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77" w:rsidRPr="000A4DDE" w:rsidRDefault="00E70C77" w:rsidP="00E70C77">
      <w:pPr>
        <w:widowControl/>
        <w:wordWrap/>
        <w:autoSpaceDE/>
        <w:autoSpaceDN/>
        <w:snapToGrid w:val="0"/>
        <w:spacing w:before="160" w:line="360" w:lineRule="auto"/>
        <w:jc w:val="center"/>
        <w:rPr>
          <w:rFonts w:ascii="바탕" w:eastAsia="바탕" w:hAnsi="바탕" w:cs="굴림"/>
          <w:kern w:val="0"/>
          <w:szCs w:val="20"/>
        </w:rPr>
      </w:pPr>
      <w:bookmarkStart w:id="0" w:name="_GoBack"/>
      <w:bookmarkEnd w:id="0"/>
      <w:r w:rsidRPr="000A4DDE">
        <w:rPr>
          <w:rFonts w:ascii="한컴바탕" w:eastAsia="한컴바탕" w:hAnsi="한컴바탕" w:cs="한컴바탕" w:hint="eastAsia"/>
          <w:b/>
          <w:bCs/>
          <w:kern w:val="0"/>
          <w:sz w:val="28"/>
          <w:szCs w:val="28"/>
        </w:rPr>
        <w:t>대한민국 정부와 터키공화국 정부 간의 사회보장에 관한 협정의 이행을 위한 행정약정</w:t>
      </w:r>
    </w:p>
    <w:p w:rsidR="00E70C77" w:rsidRPr="000A4DDE" w:rsidRDefault="00E70C77" w:rsidP="00E70C77">
      <w:pPr>
        <w:widowControl/>
        <w:wordWrap/>
        <w:autoSpaceDE/>
        <w:autoSpaceDN/>
        <w:snapToGrid w:val="0"/>
        <w:spacing w:before="160" w:line="360"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양 체약당사자의 권한 있는 당국은 2012년 8월 1일 앙카라에서 서명된 대한민국 정부(이하 “한국”이라 한다)와 터키공화국 정부(이하 “터키”라고 한다) 간의 사회보장에 관한 협정(이하 "협정”이라 한다) 제19조제1항에 따라 다음과 같이 합의하였다.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제1부 일반규정</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제1항 정의</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ind w:leftChars="200" w:left="400"/>
        <w:rPr>
          <w:rFonts w:ascii="바탕" w:eastAsia="바탕" w:hAnsi="바탕" w:cs="굴림"/>
          <w:kern w:val="0"/>
          <w:szCs w:val="20"/>
        </w:rPr>
      </w:pPr>
      <w:r w:rsidRPr="000A4DDE">
        <w:rPr>
          <w:rFonts w:ascii="한컴바탕" w:eastAsia="한컴바탕" w:hAnsi="한컴바탕" w:cs="한컴바탕" w:hint="eastAsia"/>
          <w:kern w:val="0"/>
          <w:sz w:val="24"/>
          <w:szCs w:val="24"/>
        </w:rPr>
        <w:t>이 행정약정(이하 “약정”이라 한다)에서 사용되는 용어는 협정에서와 같은 의미를 가진다.</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제2항 협정의 이행을 위한 연락기관</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pStyle w:val="a5"/>
        <w:widowControl/>
        <w:numPr>
          <w:ilvl w:val="0"/>
          <w:numId w:val="1"/>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협정의 이행을 위한 연락기관은 다음과 같다.</w:t>
      </w:r>
    </w:p>
    <w:p w:rsidR="00E70C77" w:rsidRPr="000A4DDE" w:rsidRDefault="00E70C77" w:rsidP="00E70C77">
      <w:pPr>
        <w:pStyle w:val="a5"/>
        <w:widowControl/>
        <w:numPr>
          <w:ilvl w:val="0"/>
          <w:numId w:val="15"/>
        </w:numPr>
        <w:wordWrap/>
        <w:autoSpaceDE/>
        <w:autoSpaceDN/>
        <w:snapToGrid w:val="0"/>
        <w:spacing w:before="160" w:line="276" w:lineRule="auto"/>
        <w:ind w:leftChars="300" w:left="100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한국에서는 국민연금공단 </w:t>
      </w:r>
    </w:p>
    <w:p w:rsidR="00E70C77" w:rsidRPr="000A4DDE" w:rsidRDefault="00E70C77" w:rsidP="00E70C77">
      <w:pPr>
        <w:pStyle w:val="a5"/>
        <w:widowControl/>
        <w:numPr>
          <w:ilvl w:val="0"/>
          <w:numId w:val="15"/>
        </w:numPr>
        <w:wordWrap/>
        <w:autoSpaceDE/>
        <w:autoSpaceDN/>
        <w:snapToGrid w:val="0"/>
        <w:spacing w:before="160" w:line="276" w:lineRule="auto"/>
        <w:ind w:leftChars="300" w:left="100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터키에서는 협정 제2조에 명시된 법령의 이행과 관련된 사회보장기관</w:t>
      </w:r>
    </w:p>
    <w:p w:rsidR="00E70C77" w:rsidRPr="000A4DDE" w:rsidRDefault="00E70C77" w:rsidP="00E70C77">
      <w:pPr>
        <w:pStyle w:val="a5"/>
        <w:widowControl/>
        <w:numPr>
          <w:ilvl w:val="0"/>
          <w:numId w:val="1"/>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연락기관은 이 약정에서 제시된 사안의 이행에 대해 책임이 있다. 그들은 협정의 이행에 관해 협력하고 권한 있는 실무기관과 직접 교신할 수 있다.</w:t>
      </w:r>
    </w:p>
    <w:p w:rsidR="00E70C77" w:rsidRPr="000A4DDE" w:rsidRDefault="00E70C77" w:rsidP="00E70C77">
      <w:pPr>
        <w:pStyle w:val="a5"/>
        <w:widowControl/>
        <w:wordWrap/>
        <w:autoSpaceDE/>
        <w:autoSpaceDN/>
        <w:snapToGrid w:val="0"/>
        <w:spacing w:before="160" w:line="276" w:lineRule="auto"/>
        <w:ind w:leftChars="0" w:left="760"/>
        <w:rPr>
          <w:rFonts w:ascii="바탕" w:eastAsia="바탕" w:hAnsi="바탕" w:cs="굴림"/>
          <w:kern w:val="0"/>
          <w:szCs w:val="20"/>
        </w:rPr>
      </w:pPr>
    </w:p>
    <w:p w:rsidR="00E70C77" w:rsidRPr="000A4DDE" w:rsidRDefault="00E70C77" w:rsidP="00E70C77">
      <w:pPr>
        <w:pStyle w:val="a5"/>
        <w:widowControl/>
        <w:numPr>
          <w:ilvl w:val="0"/>
          <w:numId w:val="1"/>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연락기관은 협정의 이행에 필요한 절차와 서식을 결정한다.</w:t>
      </w:r>
    </w:p>
    <w:p w:rsidR="00E70C77" w:rsidRPr="000A4DDE" w:rsidRDefault="00E70C77" w:rsidP="00E70C77">
      <w:pPr>
        <w:widowControl/>
        <w:wordWrap/>
        <w:autoSpaceDE/>
        <w:autoSpaceDN/>
        <w:snapToGrid w:val="0"/>
        <w:spacing w:before="32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32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제3항 연금 또는 급여의 지급</w:t>
      </w:r>
    </w:p>
    <w:p w:rsidR="00E70C77" w:rsidRPr="000A4DDE" w:rsidRDefault="00E70C77" w:rsidP="00E70C77">
      <w:pPr>
        <w:widowControl/>
        <w:wordWrap/>
        <w:autoSpaceDE/>
        <w:autoSpaceDN/>
        <w:snapToGrid w:val="0"/>
        <w:spacing w:before="320" w:line="276" w:lineRule="auto"/>
        <w:rPr>
          <w:rFonts w:ascii="바탕" w:eastAsia="바탕" w:hAnsi="바탕" w:cs="굴림"/>
          <w:kern w:val="0"/>
          <w:szCs w:val="20"/>
        </w:rPr>
      </w:pPr>
    </w:p>
    <w:p w:rsidR="00E70C77" w:rsidRPr="000A4DDE" w:rsidRDefault="00E70C77" w:rsidP="00E70C77">
      <w:pPr>
        <w:pStyle w:val="a5"/>
        <w:widowControl/>
        <w:numPr>
          <w:ilvl w:val="0"/>
          <w:numId w:val="2"/>
        </w:numPr>
        <w:wordWrap/>
        <w:autoSpaceDE/>
        <w:autoSpaceDN/>
        <w:snapToGrid w:val="0"/>
        <w:spacing w:before="32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협정의 규정에 따라 주어진 연금 또는 급여는 가입자나 그 또는 그녀의 유족에게 직접 지급된다.</w:t>
      </w:r>
    </w:p>
    <w:p w:rsidR="00E70C77" w:rsidRPr="000A4DDE" w:rsidRDefault="00E70C77" w:rsidP="00E70C77">
      <w:pPr>
        <w:widowControl/>
        <w:wordWrap/>
        <w:autoSpaceDE/>
        <w:autoSpaceDN/>
        <w:snapToGrid w:val="0"/>
        <w:spacing w:before="320" w:line="276" w:lineRule="auto"/>
        <w:rPr>
          <w:rFonts w:ascii="바탕" w:eastAsia="바탕" w:hAnsi="바탕" w:cs="굴림"/>
          <w:kern w:val="0"/>
          <w:szCs w:val="20"/>
        </w:rPr>
      </w:pPr>
    </w:p>
    <w:p w:rsidR="00E70C77" w:rsidRPr="000A4DDE" w:rsidRDefault="00E70C77" w:rsidP="00E70C77">
      <w:pPr>
        <w:pStyle w:val="a5"/>
        <w:widowControl/>
        <w:numPr>
          <w:ilvl w:val="0"/>
          <w:numId w:val="2"/>
        </w:numPr>
        <w:wordWrap/>
        <w:autoSpaceDE/>
        <w:autoSpaceDN/>
        <w:snapToGrid w:val="0"/>
        <w:spacing w:before="32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관련된 자가 다른 쪽 체약당사자 또는 제3국에 거주하는 경우, 협정 제16조부터 제18조에 따라 산정된 연금 또는 급여는 권한 있는 실무기관이 적용하는 법령에 규정된 기간 내에 지급된다.</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제2부 적용법령에 관한 규정</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제4항 보험증명서의 발급</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pStyle w:val="a5"/>
        <w:widowControl/>
        <w:numPr>
          <w:ilvl w:val="0"/>
          <w:numId w:val="3"/>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협정 제7조제2항 및 제3항, 제8조 및 제9조, 그리고 제11조제1항 및 제2항의 시행을 위하여, 가입자는 한쪽 체약당사자의 법령이 적용됨을 명시한 증명서를 다른 쪽 체약당사자의 권한 있는 실무기관에 제출한다.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3"/>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이 증명서는 가입자가 최근 적용되는 법령의 이행에 책임이 있는 연락기관이 발급한다.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제5항 적용법령의 선택</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4"/>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lastRenderedPageBreak/>
        <w:t xml:space="preserve">협정 제11조 제3항에서 언급된 자들에게 부여된 적용법령의 선택은 가입자가 일을 시작한 이후 6개월의 기간 내에 이루어진다. 현재 근로자들에 대하여 이 기간은 협정의 발효일자 이후 시작된다. </w:t>
      </w:r>
    </w:p>
    <w:p w:rsidR="00E70C77" w:rsidRPr="000A4DDE" w:rsidRDefault="00E70C77" w:rsidP="00E70C77">
      <w:pPr>
        <w:pStyle w:val="a5"/>
        <w:widowControl/>
        <w:wordWrap/>
        <w:autoSpaceDE/>
        <w:autoSpaceDN/>
        <w:snapToGrid w:val="0"/>
        <w:spacing w:before="160" w:line="276" w:lineRule="auto"/>
        <w:ind w:leftChars="0" w:left="790"/>
        <w:rPr>
          <w:rFonts w:ascii="바탕" w:eastAsia="바탕" w:hAnsi="바탕" w:cs="굴림"/>
          <w:kern w:val="0"/>
          <w:szCs w:val="20"/>
        </w:rPr>
      </w:pPr>
    </w:p>
    <w:p w:rsidR="00E70C77" w:rsidRPr="000A4DDE" w:rsidRDefault="00E70C77" w:rsidP="00E70C77">
      <w:pPr>
        <w:pStyle w:val="a5"/>
        <w:widowControl/>
        <w:numPr>
          <w:ilvl w:val="0"/>
          <w:numId w:val="4"/>
        </w:numPr>
        <w:wordWrap/>
        <w:autoSpaceDE/>
        <w:autoSpaceDN/>
        <w:snapToGrid w:val="0"/>
        <w:spacing w:before="160" w:line="276" w:lineRule="auto"/>
        <w:ind w:leftChars="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 xml:space="preserve">가입자는 적용 법령의 선택을 명시하고 3부의 사본으로 발급된 증명서의 사본 1부를 그 또는 그녀의 사용자, 그리고 그 사본 2부를 그 또는 그녀가 근로하는 체약당사자의 권한 있는 실무기관에 제출한다.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4"/>
        </w:numPr>
        <w:wordWrap/>
        <w:autoSpaceDE/>
        <w:autoSpaceDN/>
        <w:snapToGrid w:val="0"/>
        <w:spacing w:before="160" w:line="276" w:lineRule="auto"/>
        <w:ind w:leftChars="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 xml:space="preserve">이 권한 있는 실무기관은 다른 쪽 체약당사자의 권한 있는 실무기관에 증명서의 사본 1부를 송부한다.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4"/>
        </w:numPr>
        <w:wordWrap/>
        <w:autoSpaceDE/>
        <w:autoSpaceDN/>
        <w:snapToGrid w:val="0"/>
        <w:spacing w:before="160" w:line="276" w:lineRule="auto"/>
        <w:ind w:leftChars="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 xml:space="preserve">이 신청은 가입자가 권한 있는 실무기관에 그 또는 그녀의 선택을 통보한 달의 다음 달 첫 날부터 효력이 발생한다.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4"/>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협정 제11조제3항에 언급된 가입자가 선택권을 사용하지 않는 경우, 그 또는 그녀가 근로하는 사업장이 위치한 체약당사자의 법령이 적용된다.</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제3부 보완 규정</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제6항 정보의 교환과 상호 협조</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pStyle w:val="a5"/>
        <w:widowControl/>
        <w:numPr>
          <w:ilvl w:val="0"/>
          <w:numId w:val="5"/>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가입자나 그 또는 그녀의 유족은 그들이 거주하는 한 쪽 체약당사자의 권한 있는 실무기관에 그 체약당사자의 법령이 규정한 절차에 따라 연금 또는 급여 청구서를 제출한다.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5"/>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제3국에 거주하는 가입자나 그 또는 그녀의 유족은 어느 한 쪽 체약당사자의 권한 있는 실무기관에 그들의 청구서를 제출한다. </w:t>
      </w:r>
      <w:proofErr w:type="spellStart"/>
      <w:r w:rsidRPr="000A4DDE">
        <w:rPr>
          <w:rFonts w:ascii="한컴바탕" w:eastAsia="한컴바탕" w:hAnsi="한컴바탕" w:cs="한컴바탕" w:hint="eastAsia"/>
          <w:kern w:val="0"/>
          <w:sz w:val="24"/>
          <w:szCs w:val="24"/>
        </w:rPr>
        <w:t>청구자는</w:t>
      </w:r>
      <w:proofErr w:type="spellEnd"/>
      <w:r w:rsidRPr="000A4DDE">
        <w:rPr>
          <w:rFonts w:ascii="한컴바탕" w:eastAsia="한컴바탕" w:hAnsi="한컴바탕" w:cs="한컴바탕" w:hint="eastAsia"/>
          <w:kern w:val="0"/>
          <w:sz w:val="24"/>
          <w:szCs w:val="24"/>
        </w:rPr>
        <w:t xml:space="preserve"> 그 또는 그녀가 가입된 양 체약당사자의 권한 있는 실무기관, 그 또는 그녀가 근로한 사용자나 그 또는 그녀가 자영으로 독립해서 근로한 사업장과 관련된 정보를 최대한 제공한다. </w:t>
      </w:r>
    </w:p>
    <w:p w:rsidR="00E70C77" w:rsidRPr="000A4DDE" w:rsidRDefault="00E70C77" w:rsidP="00E70C77">
      <w:pPr>
        <w:pStyle w:val="a5"/>
        <w:widowControl/>
        <w:wordWrap/>
        <w:autoSpaceDE/>
        <w:autoSpaceDN/>
        <w:snapToGrid w:val="0"/>
        <w:spacing w:before="160" w:line="276" w:lineRule="auto"/>
        <w:ind w:leftChars="0" w:left="760"/>
        <w:rPr>
          <w:rFonts w:ascii="바탕" w:eastAsia="바탕" w:hAnsi="바탕" w:cs="굴림"/>
          <w:kern w:val="0"/>
          <w:szCs w:val="20"/>
        </w:rPr>
      </w:pPr>
    </w:p>
    <w:p w:rsidR="00E70C77" w:rsidRPr="000A4DDE" w:rsidRDefault="00E70C77" w:rsidP="00E70C77">
      <w:pPr>
        <w:pStyle w:val="a5"/>
        <w:widowControl/>
        <w:numPr>
          <w:ilvl w:val="0"/>
          <w:numId w:val="5"/>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청구서를 접수한 한 쪽 체약당사자의 권한 있는 실무기관은 자국의 법령에 따라 인정된 보험기간을 공동으로 마련한 서식에 기록하며, 그 서식을 다른 쪽 체약당사자의 권한 있는 실무기관에 제공한다.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5"/>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한 쪽 체약당사자의 권한 있는 실무기관은 다른 쪽 체약당사자의 권한 있는 실무기관이 요청하는 경우, 자국의 법령에 따라 인정된 보험기간에 대한 정보를 공동으로 마련한 서식으로 제공한다.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5"/>
        <w:widowControl/>
        <w:numPr>
          <w:ilvl w:val="0"/>
          <w:numId w:val="5"/>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권한 있는 실무기관은 가입자 또는 그들의 유족과 관련한 그들의 결정 사항에 대해 상호 통보한다.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한컴바탕" w:eastAsia="한컴바탕" w:hAnsi="한컴바탕" w:cs="한컴바탕"/>
          <w:b/>
          <w:bCs/>
          <w:kern w:val="0"/>
          <w:sz w:val="24"/>
          <w:szCs w:val="24"/>
        </w:rPr>
      </w:pPr>
      <w:r w:rsidRPr="000A4DDE">
        <w:rPr>
          <w:rFonts w:ascii="한컴바탕" w:eastAsia="한컴바탕" w:hAnsi="한컴바탕" w:cs="한컴바탕" w:hint="eastAsia"/>
          <w:b/>
          <w:bCs/>
          <w:kern w:val="0"/>
          <w:sz w:val="24"/>
          <w:szCs w:val="24"/>
        </w:rPr>
        <w:t>제7항 연금 또는 급여의 지급 방법</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pStyle w:val="a5"/>
        <w:widowControl/>
        <w:numPr>
          <w:ilvl w:val="0"/>
          <w:numId w:val="6"/>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이 약정 제3항에 따라 지급되는 연금 또는 급여는 협정 제16조부터 18조에 규정된 연금 또는 급여를 지급하는 체약당사자의 통화로 지급될 수 있다. </w:t>
      </w:r>
    </w:p>
    <w:p w:rsidR="00E70C77" w:rsidRPr="000A4DDE" w:rsidRDefault="00E70C77" w:rsidP="00E70C77">
      <w:pPr>
        <w:pStyle w:val="a5"/>
        <w:widowControl/>
        <w:wordWrap/>
        <w:autoSpaceDE/>
        <w:autoSpaceDN/>
        <w:snapToGrid w:val="0"/>
        <w:spacing w:before="160" w:line="276" w:lineRule="auto"/>
        <w:ind w:leftChars="0" w:left="775"/>
        <w:rPr>
          <w:rFonts w:ascii="바탕" w:eastAsia="바탕" w:hAnsi="바탕" w:cs="굴림"/>
          <w:kern w:val="0"/>
          <w:szCs w:val="20"/>
        </w:rPr>
      </w:pPr>
    </w:p>
    <w:p w:rsidR="00E70C77" w:rsidRPr="000A4DDE" w:rsidRDefault="00E70C77" w:rsidP="00E70C77">
      <w:pPr>
        <w:pStyle w:val="a5"/>
        <w:widowControl/>
        <w:numPr>
          <w:ilvl w:val="0"/>
          <w:numId w:val="6"/>
        </w:numPr>
        <w:wordWrap/>
        <w:autoSpaceDE/>
        <w:autoSpaceDN/>
        <w:snapToGrid w:val="0"/>
        <w:spacing w:before="160"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지급은 우편 또는 은행 이체를 통해 이루어진다. 이러한 목적을 위한 송금비용은 각 체약당사자의 법령에 따른다.</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제8항 행정 협조</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pStyle w:val="a5"/>
        <w:widowControl/>
        <w:numPr>
          <w:ilvl w:val="0"/>
          <w:numId w:val="7"/>
        </w:numPr>
        <w:wordWrap/>
        <w:autoSpaceDE/>
        <w:autoSpaceDN/>
        <w:snapToGrid w:val="0"/>
        <w:spacing w:line="276" w:lineRule="auto"/>
        <w:ind w:leftChars="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 xml:space="preserve">협정 제20조제1항에 따라 행정 협조가 요청되는 경우, 운영비용은 협조를 제공하는 권한 있는 실무기관이 무료로 제공한다. </w:t>
      </w:r>
    </w:p>
    <w:p w:rsidR="00E70C77" w:rsidRPr="000A4DDE" w:rsidRDefault="00E70C77" w:rsidP="00E70C77">
      <w:pPr>
        <w:spacing w:line="276" w:lineRule="auto"/>
        <w:rPr>
          <w:rFonts w:ascii="바탕" w:eastAsia="바탕" w:hAnsi="바탕" w:cs="굴림"/>
          <w:kern w:val="0"/>
          <w:szCs w:val="20"/>
        </w:rPr>
      </w:pPr>
    </w:p>
    <w:p w:rsidR="00E70C77" w:rsidRPr="000A4DDE" w:rsidRDefault="00E70C77" w:rsidP="00E70C77">
      <w:pPr>
        <w:pStyle w:val="a5"/>
        <w:widowControl/>
        <w:numPr>
          <w:ilvl w:val="0"/>
          <w:numId w:val="7"/>
        </w:numPr>
        <w:wordWrap/>
        <w:autoSpaceDE/>
        <w:autoSpaceDN/>
        <w:snapToGrid w:val="0"/>
        <w:spacing w:line="276" w:lineRule="auto"/>
        <w:ind w:leftChars="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한쪽 체약당사자의 권한 있는 실무기관은 청구자 또는 수급자의 장애와 관련하여 그 실무기관이 보유하고 있는 모든 의료 정보와 서류를 다른 쪽 체약당사자의 권한 있는 실무기관에 무료로 제공한다.</w:t>
      </w:r>
    </w:p>
    <w:p w:rsidR="00E70C77" w:rsidRPr="000A4DDE" w:rsidRDefault="00E70C77" w:rsidP="00E70C77">
      <w:pPr>
        <w:widowControl/>
        <w:wordWrap/>
        <w:autoSpaceDE/>
        <w:autoSpaceDN/>
        <w:snapToGrid w:val="0"/>
        <w:spacing w:line="276" w:lineRule="auto"/>
        <w:rPr>
          <w:rFonts w:ascii="바탕" w:eastAsia="바탕" w:hAnsi="바탕" w:cs="굴림"/>
          <w:kern w:val="0"/>
          <w:szCs w:val="20"/>
        </w:rPr>
      </w:pPr>
    </w:p>
    <w:p w:rsidR="00E70C77" w:rsidRPr="000A4DDE" w:rsidRDefault="00E70C77" w:rsidP="00E70C77">
      <w:pPr>
        <w:pStyle w:val="a5"/>
        <w:widowControl/>
        <w:numPr>
          <w:ilvl w:val="0"/>
          <w:numId w:val="7"/>
        </w:numPr>
        <w:wordWrap/>
        <w:autoSpaceDE/>
        <w:autoSpaceDN/>
        <w:snapToGrid w:val="0"/>
        <w:spacing w:line="276" w:lineRule="auto"/>
        <w:ind w:leftChars="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lastRenderedPageBreak/>
        <w:t xml:space="preserve">한쪽 체약당사자의 권한 있는 실무기관이 다른 쪽 체약당사자의 영역 내에 거주하거나 체류하는 </w:t>
      </w:r>
      <w:proofErr w:type="spellStart"/>
      <w:r w:rsidRPr="000A4DDE">
        <w:rPr>
          <w:rFonts w:ascii="한컴바탕" w:eastAsia="한컴바탕" w:hAnsi="한컴바탕" w:cs="한컴바탕" w:hint="eastAsia"/>
          <w:kern w:val="0"/>
          <w:sz w:val="24"/>
          <w:szCs w:val="24"/>
        </w:rPr>
        <w:t>청구자나</w:t>
      </w:r>
      <w:proofErr w:type="spellEnd"/>
      <w:r w:rsidRPr="000A4DDE">
        <w:rPr>
          <w:rFonts w:ascii="한컴바탕" w:eastAsia="한컴바탕" w:hAnsi="한컴바탕" w:cs="한컴바탕" w:hint="eastAsia"/>
          <w:kern w:val="0"/>
          <w:sz w:val="24"/>
          <w:szCs w:val="24"/>
        </w:rPr>
        <w:t xml:space="preserve"> 수급자가 의료검진을 받는 것을 필요로 하는 경우, 앞의 체약당사자의 요청에 따라 다른 쪽 체약당사자의 권한 있는 실무기관은 그 실무기관의 규칙에 따라 그리고 의료검진을 요청하는 실무기관의 비용으로 이 검진의 수행을 주선한다. </w:t>
      </w:r>
    </w:p>
    <w:p w:rsidR="00E70C77" w:rsidRPr="000A4DDE" w:rsidRDefault="00E70C77" w:rsidP="00E70C77">
      <w:pPr>
        <w:widowControl/>
        <w:wordWrap/>
        <w:autoSpaceDE/>
        <w:autoSpaceDN/>
        <w:snapToGrid w:val="0"/>
        <w:spacing w:line="276" w:lineRule="auto"/>
        <w:rPr>
          <w:rFonts w:ascii="바탕" w:eastAsia="바탕" w:hAnsi="바탕" w:cs="굴림"/>
          <w:kern w:val="0"/>
          <w:szCs w:val="20"/>
        </w:rPr>
      </w:pPr>
    </w:p>
    <w:p w:rsidR="00E70C77" w:rsidRPr="000A4DDE" w:rsidRDefault="00E70C77" w:rsidP="00E70C77">
      <w:pPr>
        <w:pStyle w:val="a5"/>
        <w:widowControl/>
        <w:numPr>
          <w:ilvl w:val="0"/>
          <w:numId w:val="7"/>
        </w:numPr>
        <w:wordWrap/>
        <w:autoSpaceDE/>
        <w:autoSpaceDN/>
        <w:snapToGrid w:val="0"/>
        <w:spacing w:line="276" w:lineRule="auto"/>
        <w:ind w:leftChars="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 xml:space="preserve">앞의 체약당사자의 권한 있는 실무기관이 발생 비용의 세부 내역서를 접수한 경우, 이 항 제3호의 적용 결과에 따라 지급해야 하는 금액을 다른 쪽 체약당사자의 권한 있는 실무기관에 지체 없이 상환한다. </w:t>
      </w:r>
    </w:p>
    <w:p w:rsidR="00E70C77" w:rsidRPr="000A4DDE" w:rsidRDefault="00E70C77" w:rsidP="00E70C77">
      <w:pPr>
        <w:widowControl/>
        <w:wordWrap/>
        <w:autoSpaceDE/>
        <w:autoSpaceDN/>
        <w:snapToGrid w:val="0"/>
        <w:spacing w:line="276" w:lineRule="auto"/>
        <w:rPr>
          <w:rFonts w:ascii="바탕" w:eastAsia="바탕" w:hAnsi="바탕" w:cs="굴림"/>
          <w:kern w:val="0"/>
          <w:szCs w:val="20"/>
        </w:rPr>
      </w:pPr>
    </w:p>
    <w:p w:rsidR="00E70C77" w:rsidRPr="000A4DDE" w:rsidRDefault="00E70C77" w:rsidP="00E70C77">
      <w:pPr>
        <w:pStyle w:val="a5"/>
        <w:widowControl/>
        <w:numPr>
          <w:ilvl w:val="0"/>
          <w:numId w:val="7"/>
        </w:numPr>
        <w:wordWrap/>
        <w:autoSpaceDE/>
        <w:autoSpaceDN/>
        <w:snapToGrid w:val="0"/>
        <w:spacing w:line="276" w:lineRule="auto"/>
        <w:ind w:leftChars="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각 체약당사자의 권한 있는 실무기관은 협정 제20조 제1항에 따라 다른 쪽 체약당사자의 권한 있는 실무기관의 요청이 있는 경우 사망, 주소의 변동 및 혼인여부의 변동을 포함하여 관련 </w:t>
      </w:r>
      <w:proofErr w:type="spellStart"/>
      <w:r w:rsidRPr="000A4DDE">
        <w:rPr>
          <w:rFonts w:ascii="한컴바탕" w:eastAsia="한컴바탕" w:hAnsi="한컴바탕" w:cs="한컴바탕" w:hint="eastAsia"/>
          <w:kern w:val="0"/>
          <w:sz w:val="24"/>
          <w:szCs w:val="24"/>
        </w:rPr>
        <w:t>수급자에게</w:t>
      </w:r>
      <w:proofErr w:type="spellEnd"/>
      <w:r w:rsidRPr="000A4DDE">
        <w:rPr>
          <w:rFonts w:ascii="한컴바탕" w:eastAsia="한컴바탕" w:hAnsi="한컴바탕" w:cs="한컴바탕" w:hint="eastAsia"/>
          <w:kern w:val="0"/>
          <w:sz w:val="24"/>
          <w:szCs w:val="24"/>
        </w:rPr>
        <w:t xml:space="preserve"> 영향을 미치는 사건의 목록을 다른 쪽 체약당사자의 권한 있는 실무기관에게 제공한다. 세부적인 절차는 연락기관 간에 결정된다.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제9항 통계의 교환</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ind w:leftChars="200" w:left="40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체약당사자의 연락기관은 각 권한 있는 실무기관이 이 약정 제4항에 따라 발급한 증명서의 수와 협정에 따라 지급한 급여에 관한 통계를 매년 교환한다. 이 통계는 연금 또는 급여의 유형별로 수급자의 수와 연금 또는 급여의 지급 총액에 대한 자료를 포함한다. 이 통계는 연락기관 간에 공동으로 결정된 서식으로 제공된다.</w:t>
      </w:r>
    </w:p>
    <w:p w:rsidR="00E70C77" w:rsidRPr="000A4DDE" w:rsidRDefault="00E70C77" w:rsidP="00E70C77">
      <w:pPr>
        <w:widowControl/>
        <w:wordWrap/>
        <w:autoSpaceDE/>
        <w:autoSpaceDN/>
        <w:snapToGrid w:val="0"/>
        <w:spacing w:before="160" w:line="276" w:lineRule="auto"/>
        <w:ind w:leftChars="200" w:left="400"/>
        <w:rPr>
          <w:rFonts w:ascii="한컴바탕" w:eastAsia="한컴바탕" w:hAnsi="한컴바탕" w:cs="한컴바탕"/>
          <w:kern w:val="0"/>
          <w:sz w:val="24"/>
          <w:szCs w:val="24"/>
        </w:rPr>
      </w:pPr>
    </w:p>
    <w:p w:rsidR="00E70C77" w:rsidRPr="000A4DDE" w:rsidRDefault="00E70C77" w:rsidP="00E70C77">
      <w:pPr>
        <w:widowControl/>
        <w:wordWrap/>
        <w:autoSpaceDE/>
        <w:autoSpaceDN/>
        <w:snapToGrid w:val="0"/>
        <w:spacing w:before="160" w:line="276" w:lineRule="auto"/>
        <w:ind w:leftChars="200" w:left="400"/>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제4부 최종 규정</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t>제10항 발효</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ind w:leftChars="200" w:left="400"/>
        <w:rPr>
          <w:rFonts w:ascii="한컴바탕" w:eastAsia="한컴바탕" w:hAnsi="한컴바탕" w:cs="한컴바탕"/>
          <w:kern w:val="0"/>
          <w:sz w:val="24"/>
          <w:szCs w:val="24"/>
        </w:rPr>
      </w:pPr>
      <w:r w:rsidRPr="000A4DDE">
        <w:rPr>
          <w:rFonts w:ascii="한컴바탕" w:eastAsia="한컴바탕" w:hAnsi="한컴바탕" w:cs="한컴바탕" w:hint="eastAsia"/>
          <w:kern w:val="0"/>
          <w:sz w:val="24"/>
          <w:szCs w:val="24"/>
        </w:rPr>
        <w:t>이</w:t>
      </w:r>
      <w:r w:rsidRPr="000A4DDE">
        <w:rPr>
          <w:rFonts w:ascii="한컴바탕" w:eastAsia="한컴바탕" w:hAnsi="한컴바탕" w:cs="한컴바탕"/>
          <w:kern w:val="0"/>
          <w:sz w:val="24"/>
          <w:szCs w:val="24"/>
        </w:rPr>
        <w:t xml:space="preserve"> 행정약정은 체약당사자가 외교경로를 통해 관련 문서의 발효를 위한 국내 법적 절차가 완료되었음을 서로 알리는 최종 서면통지의 </w:t>
      </w:r>
      <w:proofErr w:type="spellStart"/>
      <w:r w:rsidRPr="000A4DDE">
        <w:rPr>
          <w:rFonts w:ascii="한컴바탕" w:eastAsia="한컴바탕" w:hAnsi="한컴바탕" w:cs="한컴바탕"/>
          <w:kern w:val="0"/>
          <w:sz w:val="24"/>
          <w:szCs w:val="24"/>
        </w:rPr>
        <w:t>접수일에</w:t>
      </w:r>
      <w:proofErr w:type="spellEnd"/>
      <w:r w:rsidRPr="000A4DDE">
        <w:rPr>
          <w:rFonts w:ascii="한컴바탕" w:eastAsia="한컴바탕" w:hAnsi="한컴바탕" w:cs="한컴바탕"/>
          <w:kern w:val="0"/>
          <w:sz w:val="24"/>
          <w:szCs w:val="24"/>
        </w:rPr>
        <w:t xml:space="preserve"> 발효한다.</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r w:rsidRPr="000A4DDE">
        <w:rPr>
          <w:rFonts w:ascii="한컴바탕" w:eastAsia="한컴바탕" w:hAnsi="한컴바탕" w:cs="한컴바탕" w:hint="eastAsia"/>
          <w:b/>
          <w:bCs/>
          <w:kern w:val="0"/>
          <w:sz w:val="24"/>
          <w:szCs w:val="24"/>
        </w:rPr>
        <w:lastRenderedPageBreak/>
        <w:t>제11항 추가 원칙</w:t>
      </w:r>
    </w:p>
    <w:p w:rsidR="00E70C77" w:rsidRPr="000A4DDE" w:rsidRDefault="00E70C77" w:rsidP="00E70C77">
      <w:pPr>
        <w:widowControl/>
        <w:wordWrap/>
        <w:autoSpaceDE/>
        <w:autoSpaceDN/>
        <w:snapToGrid w:val="0"/>
        <w:spacing w:before="160" w:line="276" w:lineRule="auto"/>
        <w:jc w:val="center"/>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ind w:leftChars="200" w:left="400"/>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이 행정약정은 협정과 양국의 각각의 적용 가능한 법령의 틀 내에서만 이행된다.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이 행정약정은 </w:t>
      </w:r>
      <w:r w:rsidR="0037581A" w:rsidRPr="000A4DDE">
        <w:rPr>
          <w:rFonts w:ascii="한컴바탕" w:eastAsia="한컴바탕" w:hAnsi="한컴바탕" w:cs="한컴바탕" w:hint="eastAsia"/>
          <w:kern w:val="0"/>
          <w:sz w:val="24"/>
          <w:szCs w:val="24"/>
        </w:rPr>
        <w:t>2013년 6월 24일</w:t>
      </w:r>
      <w:r w:rsidRPr="000A4DDE">
        <w:rPr>
          <w:rFonts w:ascii="한컴바탕" w:eastAsia="한컴바탕" w:hAnsi="한컴바탕" w:cs="한컴바탕" w:hint="eastAsia"/>
          <w:kern w:val="0"/>
          <w:sz w:val="24"/>
          <w:szCs w:val="24"/>
        </w:rPr>
        <w:t xml:space="preserve">, </w:t>
      </w:r>
      <w:r w:rsidR="0037581A" w:rsidRPr="000A4DDE">
        <w:rPr>
          <w:rFonts w:ascii="한컴바탕" w:eastAsia="한컴바탕" w:hAnsi="한컴바탕" w:cs="한컴바탕" w:hint="eastAsia"/>
          <w:kern w:val="0"/>
          <w:sz w:val="24"/>
          <w:szCs w:val="24"/>
        </w:rPr>
        <w:t>서울</w:t>
      </w:r>
      <w:r w:rsidRPr="000A4DDE">
        <w:rPr>
          <w:rFonts w:ascii="한컴바탕" w:eastAsia="한컴바탕" w:hAnsi="한컴바탕" w:cs="한컴바탕" w:hint="eastAsia"/>
          <w:kern w:val="0"/>
          <w:sz w:val="24"/>
          <w:szCs w:val="24"/>
        </w:rPr>
        <w:t xml:space="preserve">에서 동등하게 유효한 한국어, 터키어, 및 영어로 각 2부씩 서명되었다. </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r w:rsidRPr="000A4DDE">
        <w:rPr>
          <w:rFonts w:ascii="한컴바탕" w:eastAsia="한컴바탕" w:hAnsi="한컴바탕" w:cs="한컴바탕" w:hint="eastAsia"/>
          <w:kern w:val="0"/>
          <w:sz w:val="24"/>
          <w:szCs w:val="24"/>
        </w:rPr>
        <w:t xml:space="preserve">해석의 차이가 있는 경우에는 </w:t>
      </w:r>
      <w:proofErr w:type="spellStart"/>
      <w:r w:rsidRPr="000A4DDE">
        <w:rPr>
          <w:rFonts w:ascii="한컴바탕" w:eastAsia="한컴바탕" w:hAnsi="한컴바탕" w:cs="한컴바탕" w:hint="eastAsia"/>
          <w:kern w:val="0"/>
          <w:sz w:val="24"/>
          <w:szCs w:val="24"/>
        </w:rPr>
        <w:t>영어본이</w:t>
      </w:r>
      <w:proofErr w:type="spellEnd"/>
      <w:r w:rsidRPr="000A4DDE">
        <w:rPr>
          <w:rFonts w:ascii="한컴바탕" w:eastAsia="한컴바탕" w:hAnsi="한컴바탕" w:cs="한컴바탕" w:hint="eastAsia"/>
          <w:kern w:val="0"/>
          <w:sz w:val="24"/>
          <w:szCs w:val="24"/>
        </w:rPr>
        <w:t xml:space="preserve"> 우선한다.</w:t>
      </w:r>
    </w:p>
    <w:p w:rsidR="00E70C77" w:rsidRPr="000A4DDE" w:rsidRDefault="00E70C77" w:rsidP="00E70C77">
      <w:pPr>
        <w:widowControl/>
        <w:wordWrap/>
        <w:autoSpaceDE/>
        <w:autoSpaceDN/>
        <w:snapToGrid w:val="0"/>
        <w:spacing w:before="160" w:line="276" w:lineRule="auto"/>
        <w:rPr>
          <w:rFonts w:ascii="바탕" w:eastAsia="바탕" w:hAnsi="바탕" w:cs="굴림"/>
          <w:kern w:val="0"/>
          <w:szCs w:val="20"/>
        </w:rPr>
      </w:pPr>
    </w:p>
    <w:p w:rsidR="00E70C77" w:rsidRPr="000A4DDE" w:rsidRDefault="00E70C77" w:rsidP="00E70C77">
      <w:pPr>
        <w:pStyle w:val="a6"/>
        <w:spacing w:line="360" w:lineRule="auto"/>
        <w:ind w:left="160" w:right="160"/>
        <w:rPr>
          <w:rFonts w:ascii="HY신명조" w:eastAsia="HY신명조" w:hAnsi="HCI Poppy"/>
          <w:color w:val="auto"/>
          <w:sz w:val="24"/>
          <w:szCs w:val="24"/>
        </w:rPr>
      </w:pPr>
    </w:p>
    <w:p w:rsidR="00E70C77" w:rsidRPr="000A4DDE" w:rsidRDefault="00E70C77" w:rsidP="00E70C77">
      <w:pPr>
        <w:pStyle w:val="a6"/>
        <w:spacing w:line="360" w:lineRule="auto"/>
        <w:ind w:left="160" w:right="160"/>
        <w:rPr>
          <w:rFonts w:ascii="HY신명조" w:eastAsia="HY신명조" w:hAnsi="HCI Poppy"/>
          <w:color w:val="auto"/>
          <w:sz w:val="24"/>
          <w:szCs w:val="24"/>
        </w:rPr>
      </w:pPr>
    </w:p>
    <w:tbl>
      <w:tblPr>
        <w:tblW w:w="0" w:type="auto"/>
        <w:tblInd w:w="160" w:type="dxa"/>
        <w:tblLook w:val="00A0" w:firstRow="1" w:lastRow="0" w:firstColumn="1" w:lastColumn="0" w:noHBand="0" w:noVBand="0"/>
      </w:tblPr>
      <w:tblGrid>
        <w:gridCol w:w="4536"/>
        <w:gridCol w:w="4546"/>
      </w:tblGrid>
      <w:tr w:rsidR="00E70C77" w:rsidRPr="000A4DDE" w:rsidTr="00FE262C">
        <w:tc>
          <w:tcPr>
            <w:tcW w:w="4612" w:type="dxa"/>
          </w:tcPr>
          <w:p w:rsidR="00E70C77" w:rsidRPr="000A4DDE" w:rsidRDefault="00E70C77" w:rsidP="00FE262C">
            <w:pPr>
              <w:pStyle w:val="a6"/>
              <w:spacing w:line="360" w:lineRule="auto"/>
              <w:ind w:right="160"/>
              <w:jc w:val="center"/>
              <w:rPr>
                <w:rFonts w:ascii="HY신명조" w:eastAsia="HY신명조" w:hAnsi="HCI Poppy"/>
                <w:color w:val="auto"/>
                <w:sz w:val="24"/>
                <w:szCs w:val="24"/>
              </w:rPr>
            </w:pPr>
            <w:r w:rsidRPr="000A4DDE">
              <w:rPr>
                <w:rFonts w:ascii="HY신명조" w:eastAsia="HY신명조" w:hAnsi="HCI Poppy" w:hint="eastAsia"/>
                <w:color w:val="auto"/>
                <w:sz w:val="24"/>
                <w:szCs w:val="24"/>
              </w:rPr>
              <w:t>대한민국 정부를 위하여</w:t>
            </w:r>
          </w:p>
          <w:p w:rsidR="00E70C77" w:rsidRPr="000A4DDE" w:rsidRDefault="00E70C77" w:rsidP="00FE262C">
            <w:pPr>
              <w:pStyle w:val="a6"/>
              <w:spacing w:line="360" w:lineRule="auto"/>
              <w:ind w:right="160"/>
              <w:rPr>
                <w:rFonts w:ascii="HY신명조" w:eastAsia="HY신명조" w:hAnsi="HCI Poppy"/>
                <w:color w:val="auto"/>
                <w:sz w:val="24"/>
                <w:szCs w:val="24"/>
              </w:rPr>
            </w:pPr>
          </w:p>
          <w:p w:rsidR="00E70C77" w:rsidRPr="000A4DDE" w:rsidRDefault="00E70C77" w:rsidP="00FE262C">
            <w:pPr>
              <w:pStyle w:val="a6"/>
              <w:spacing w:line="360" w:lineRule="auto"/>
              <w:ind w:right="160"/>
              <w:rPr>
                <w:rFonts w:ascii="HY신명조" w:eastAsia="HY신명조" w:hAnsi="HCI Poppy"/>
                <w:color w:val="auto"/>
                <w:sz w:val="16"/>
                <w:szCs w:val="16"/>
              </w:rPr>
            </w:pPr>
          </w:p>
          <w:p w:rsidR="00E70C77" w:rsidRPr="000A4DDE" w:rsidRDefault="00E70C77" w:rsidP="00FE262C">
            <w:pPr>
              <w:pStyle w:val="a6"/>
              <w:spacing w:line="360" w:lineRule="auto"/>
              <w:ind w:right="160"/>
              <w:jc w:val="center"/>
              <w:rPr>
                <w:rFonts w:ascii="HY신명조" w:eastAsia="HY신명조"/>
                <w:color w:val="auto"/>
              </w:rPr>
            </w:pPr>
            <w:r w:rsidRPr="000A4DDE">
              <w:rPr>
                <w:rFonts w:ascii="HY신명조" w:eastAsia="HY신명조" w:hint="eastAsia"/>
                <w:color w:val="auto"/>
              </w:rPr>
              <w:t>진영</w:t>
            </w:r>
          </w:p>
          <w:p w:rsidR="00E70C77" w:rsidRPr="000A4DDE" w:rsidRDefault="00E70C77" w:rsidP="00FE262C">
            <w:pPr>
              <w:spacing w:line="360" w:lineRule="auto"/>
              <w:jc w:val="center"/>
              <w:rPr>
                <w:rFonts w:ascii="HY신명조" w:eastAsia="HY신명조"/>
              </w:rPr>
            </w:pPr>
            <w:r w:rsidRPr="000A4DDE">
              <w:rPr>
                <w:rFonts w:ascii="HY신명조" w:eastAsia="HY신명조" w:hint="eastAsia"/>
              </w:rPr>
              <w:t>보건복지부 장관</w:t>
            </w:r>
          </w:p>
        </w:tc>
        <w:tc>
          <w:tcPr>
            <w:tcW w:w="4612" w:type="dxa"/>
          </w:tcPr>
          <w:p w:rsidR="00E70C77" w:rsidRPr="000A4DDE" w:rsidRDefault="00E70C77" w:rsidP="00FE262C">
            <w:pPr>
              <w:pStyle w:val="a6"/>
              <w:spacing w:line="360" w:lineRule="auto"/>
              <w:ind w:left="160" w:right="160"/>
              <w:jc w:val="center"/>
              <w:rPr>
                <w:rFonts w:ascii="HY신명조" w:eastAsia="HY신명조" w:hAnsi="HCI Poppy"/>
                <w:color w:val="auto"/>
                <w:sz w:val="24"/>
                <w:szCs w:val="24"/>
              </w:rPr>
            </w:pPr>
            <w:r w:rsidRPr="000A4DDE">
              <w:rPr>
                <w:rFonts w:ascii="HY신명조" w:eastAsia="HY신명조" w:hAnsi="HCI Poppy" w:hint="eastAsia"/>
                <w:color w:val="auto"/>
                <w:sz w:val="24"/>
                <w:szCs w:val="24"/>
              </w:rPr>
              <w:t>터키공화국 정부를 위하여</w:t>
            </w:r>
          </w:p>
          <w:p w:rsidR="00E70C77" w:rsidRPr="000A4DDE" w:rsidRDefault="00E70C77" w:rsidP="00FE262C">
            <w:pPr>
              <w:pStyle w:val="a6"/>
              <w:spacing w:line="360" w:lineRule="auto"/>
              <w:ind w:left="160" w:right="160"/>
              <w:rPr>
                <w:rFonts w:ascii="HY신명조" w:eastAsia="HY신명조"/>
                <w:color w:val="auto"/>
              </w:rPr>
            </w:pPr>
          </w:p>
          <w:p w:rsidR="00E70C77" w:rsidRPr="000A4DDE" w:rsidRDefault="00E70C77" w:rsidP="00FE262C">
            <w:pPr>
              <w:pStyle w:val="a6"/>
              <w:spacing w:line="360" w:lineRule="auto"/>
              <w:ind w:right="160"/>
              <w:rPr>
                <w:rFonts w:ascii="HY신명조" w:eastAsia="HY신명조"/>
                <w:color w:val="auto"/>
              </w:rPr>
            </w:pPr>
          </w:p>
          <w:p w:rsidR="00E70C77" w:rsidRPr="000A4DDE" w:rsidRDefault="00E70C77" w:rsidP="00FE262C">
            <w:pPr>
              <w:pStyle w:val="a6"/>
              <w:spacing w:line="360" w:lineRule="auto"/>
              <w:ind w:right="160"/>
              <w:jc w:val="center"/>
              <w:rPr>
                <w:rFonts w:ascii="HY신명조" w:eastAsia="HY신명조"/>
                <w:color w:val="auto"/>
              </w:rPr>
            </w:pPr>
            <w:r w:rsidRPr="000A4DDE">
              <w:rPr>
                <w:rFonts w:ascii="HY신명조" w:eastAsia="HY신명조" w:hint="eastAsia"/>
                <w:color w:val="auto"/>
              </w:rPr>
              <w:t xml:space="preserve">나지 </w:t>
            </w:r>
            <w:proofErr w:type="spellStart"/>
            <w:r w:rsidRPr="000A4DDE">
              <w:rPr>
                <w:rFonts w:ascii="HY신명조" w:eastAsia="HY신명조" w:hint="eastAsia"/>
                <w:color w:val="auto"/>
              </w:rPr>
              <w:t>사르바쉬</w:t>
            </w:r>
            <w:proofErr w:type="spellEnd"/>
          </w:p>
          <w:p w:rsidR="00E70C77" w:rsidRPr="000A4DDE" w:rsidRDefault="00E70C77" w:rsidP="00FE262C">
            <w:pPr>
              <w:spacing w:line="360" w:lineRule="auto"/>
              <w:jc w:val="center"/>
              <w:rPr>
                <w:rFonts w:ascii="HY신명조" w:eastAsia="HY신명조" w:hAnsi="MalgunNew Roman"/>
              </w:rPr>
            </w:pPr>
            <w:r w:rsidRPr="000A4DDE">
              <w:rPr>
                <w:rFonts w:ascii="HY신명조" w:eastAsia="HY신명조" w:hAnsi="MalgunNew Roman" w:hint="eastAsia"/>
              </w:rPr>
              <w:t>주한터키 대사</w:t>
            </w:r>
          </w:p>
          <w:p w:rsidR="00E70C77" w:rsidRPr="000A4DDE" w:rsidRDefault="00E70C77" w:rsidP="00FE262C">
            <w:pPr>
              <w:widowControl/>
              <w:wordWrap/>
              <w:autoSpaceDE/>
              <w:autoSpaceDN/>
              <w:jc w:val="left"/>
            </w:pPr>
          </w:p>
          <w:p w:rsidR="00E70C77" w:rsidRPr="000A4DDE" w:rsidRDefault="00E70C77" w:rsidP="00FE262C">
            <w:pPr>
              <w:pStyle w:val="a6"/>
              <w:spacing w:line="360" w:lineRule="auto"/>
              <w:ind w:right="160"/>
              <w:jc w:val="center"/>
              <w:rPr>
                <w:rFonts w:ascii="HY신명조" w:eastAsia="HY신명조"/>
                <w:color w:val="auto"/>
              </w:rPr>
            </w:pPr>
          </w:p>
        </w:tc>
      </w:tr>
    </w:tbl>
    <w:p w:rsidR="00E70C77" w:rsidRPr="000A4DDE" w:rsidRDefault="00E70C77" w:rsidP="00E70C77">
      <w:pPr>
        <w:pStyle w:val="a6"/>
        <w:spacing w:line="360" w:lineRule="auto"/>
        <w:ind w:left="160" w:right="160"/>
        <w:rPr>
          <w:rFonts w:ascii="HY신명조" w:eastAsia="HY신명조"/>
          <w:color w:val="auto"/>
        </w:rPr>
      </w:pPr>
    </w:p>
    <w:p w:rsidR="00E70C77" w:rsidRPr="000A4DDE" w:rsidRDefault="00E70C77" w:rsidP="004A4DB1">
      <w:pPr>
        <w:jc w:val="center"/>
        <w:rPr>
          <w:rFonts w:ascii="Times New Roman" w:eastAsia="바탕" w:hAnsi="Times New Roman"/>
          <w:b/>
          <w:spacing w:val="-20"/>
          <w:kern w:val="0"/>
          <w:sz w:val="28"/>
          <w:szCs w:val="26"/>
        </w:rPr>
      </w:pPr>
      <w:r w:rsidRPr="000A4DDE">
        <w:rPr>
          <w:rFonts w:ascii="Times New Roman" w:eastAsia="바탕" w:hAnsi="Times New Roman"/>
          <w:b/>
          <w:spacing w:val="-20"/>
          <w:kern w:val="0"/>
          <w:sz w:val="28"/>
          <w:szCs w:val="26"/>
        </w:rPr>
        <w:br w:type="page"/>
      </w:r>
    </w:p>
    <w:p w:rsidR="000109BD" w:rsidRPr="000A4DDE" w:rsidRDefault="000109BD" w:rsidP="000109BD">
      <w:pPr>
        <w:widowControl/>
        <w:wordWrap/>
        <w:autoSpaceDE/>
        <w:autoSpaceDN/>
        <w:snapToGrid w:val="0"/>
        <w:spacing w:line="276" w:lineRule="auto"/>
        <w:ind w:right="156"/>
        <w:jc w:val="center"/>
        <w:rPr>
          <w:rFonts w:ascii="Times New Roman" w:eastAsia="바탕" w:hAnsi="Times New Roman"/>
          <w:b/>
          <w:spacing w:val="-20"/>
          <w:kern w:val="0"/>
          <w:sz w:val="28"/>
          <w:szCs w:val="26"/>
        </w:rPr>
      </w:pPr>
      <w:r w:rsidRPr="000A4DDE">
        <w:rPr>
          <w:rFonts w:ascii="Times New Roman" w:eastAsia="바탕" w:hAnsi="Times New Roman"/>
          <w:b/>
          <w:spacing w:val="-20"/>
          <w:kern w:val="0"/>
          <w:sz w:val="28"/>
          <w:szCs w:val="26"/>
        </w:rPr>
        <w:lastRenderedPageBreak/>
        <w:t xml:space="preserve">ADMINISTRATIVE ARRANGEMENT FOR THE IMPLEMENTATION </w:t>
      </w:r>
    </w:p>
    <w:p w:rsidR="000109BD" w:rsidRPr="000A4DDE" w:rsidRDefault="000109BD" w:rsidP="000109BD">
      <w:pPr>
        <w:widowControl/>
        <w:wordWrap/>
        <w:autoSpaceDE/>
        <w:autoSpaceDN/>
        <w:snapToGrid w:val="0"/>
        <w:spacing w:line="276" w:lineRule="auto"/>
        <w:ind w:right="156"/>
        <w:jc w:val="center"/>
        <w:rPr>
          <w:rFonts w:ascii="Times New Roman" w:eastAsia="바탕" w:hAnsi="Times New Roman"/>
          <w:b/>
          <w:spacing w:val="-20"/>
          <w:kern w:val="0"/>
          <w:sz w:val="28"/>
          <w:szCs w:val="26"/>
        </w:rPr>
      </w:pPr>
      <w:r w:rsidRPr="000A4DDE">
        <w:rPr>
          <w:rFonts w:ascii="Times New Roman" w:eastAsia="바탕" w:hAnsi="Times New Roman"/>
          <w:b/>
          <w:spacing w:val="-20"/>
          <w:kern w:val="0"/>
          <w:sz w:val="28"/>
          <w:szCs w:val="26"/>
        </w:rPr>
        <w:t xml:space="preserve">OF THE AGREEMENT ON SOCIAL SECURITY </w:t>
      </w:r>
    </w:p>
    <w:p w:rsidR="000109BD" w:rsidRPr="000A4DDE" w:rsidRDefault="000109BD" w:rsidP="000109BD">
      <w:pPr>
        <w:widowControl/>
        <w:wordWrap/>
        <w:autoSpaceDE/>
        <w:autoSpaceDN/>
        <w:snapToGrid w:val="0"/>
        <w:spacing w:line="276" w:lineRule="auto"/>
        <w:ind w:right="156"/>
        <w:jc w:val="center"/>
        <w:rPr>
          <w:rFonts w:ascii="Times New Roman" w:eastAsia="바탕" w:hAnsi="Times New Roman"/>
          <w:b/>
          <w:spacing w:val="-20"/>
          <w:kern w:val="0"/>
          <w:sz w:val="28"/>
          <w:szCs w:val="26"/>
        </w:rPr>
      </w:pPr>
      <w:r w:rsidRPr="000A4DDE">
        <w:rPr>
          <w:rFonts w:ascii="Times New Roman" w:eastAsia="바탕" w:hAnsi="Times New Roman"/>
          <w:b/>
          <w:spacing w:val="-20"/>
          <w:kern w:val="0"/>
          <w:sz w:val="28"/>
          <w:szCs w:val="26"/>
        </w:rPr>
        <w:t xml:space="preserve">BETWEEN THE GOVERNMENT OF THE REPUBLIC OF KOREA </w:t>
      </w:r>
    </w:p>
    <w:p w:rsidR="000109BD" w:rsidRPr="000A4DDE" w:rsidRDefault="000109BD" w:rsidP="000109BD">
      <w:pPr>
        <w:widowControl/>
        <w:wordWrap/>
        <w:autoSpaceDE/>
        <w:autoSpaceDN/>
        <w:snapToGrid w:val="0"/>
        <w:spacing w:line="276" w:lineRule="auto"/>
        <w:ind w:right="156"/>
        <w:jc w:val="center"/>
        <w:rPr>
          <w:rFonts w:ascii="바탕" w:eastAsia="바탕" w:hAnsi="바탕" w:cs="굴림"/>
          <w:b/>
          <w:spacing w:val="-20"/>
          <w:kern w:val="0"/>
          <w:sz w:val="28"/>
          <w:szCs w:val="26"/>
        </w:rPr>
      </w:pPr>
      <w:r w:rsidRPr="000A4DDE">
        <w:rPr>
          <w:rFonts w:ascii="Times New Roman" w:eastAsia="바탕" w:hAnsi="Times New Roman"/>
          <w:b/>
          <w:spacing w:val="-20"/>
          <w:kern w:val="0"/>
          <w:sz w:val="28"/>
          <w:szCs w:val="26"/>
        </w:rPr>
        <w:t>AND THE GOVERNMENT OF THE REPUBLIC OF TURKEY</w:t>
      </w:r>
    </w:p>
    <w:p w:rsidR="000109BD" w:rsidRPr="000A4DDE" w:rsidRDefault="000109BD" w:rsidP="000109BD"/>
    <w:p w:rsidR="000109BD" w:rsidRPr="000A4DDE" w:rsidRDefault="000109BD" w:rsidP="000109BD">
      <w:pPr>
        <w:widowControl/>
        <w:wordWrap/>
        <w:autoSpaceDE/>
        <w:autoSpaceDN/>
        <w:snapToGrid w:val="0"/>
        <w:spacing w:line="276" w:lineRule="auto"/>
        <w:ind w:right="80"/>
        <w:rPr>
          <w:rFonts w:ascii="Times New Roman" w:eastAsia="바탕" w:hAnsi="Times New Roman"/>
          <w:kern w:val="0"/>
          <w:szCs w:val="24"/>
        </w:rPr>
      </w:pPr>
    </w:p>
    <w:p w:rsidR="000109BD" w:rsidRPr="000A4DDE" w:rsidRDefault="000109BD" w:rsidP="000109BD">
      <w:pPr>
        <w:widowControl/>
        <w:wordWrap/>
        <w:autoSpaceDE/>
        <w:autoSpaceDN/>
        <w:snapToGrid w:val="0"/>
        <w:spacing w:before="68" w:line="276" w:lineRule="auto"/>
        <w:ind w:right="80"/>
        <w:rPr>
          <w:rFonts w:ascii="휴먼명조" w:eastAsia="휴먼명조" w:hAnsi="HCI Poppy" w:cs="굴림"/>
          <w:kern w:val="0"/>
          <w:sz w:val="26"/>
          <w:szCs w:val="26"/>
        </w:rPr>
      </w:pPr>
      <w:r w:rsidRPr="000A4DDE">
        <w:rPr>
          <w:rFonts w:ascii="Times New Roman" w:eastAsia="휴먼명조" w:hAnsi="Times New Roman"/>
          <w:kern w:val="0"/>
          <w:sz w:val="26"/>
          <w:szCs w:val="26"/>
        </w:rPr>
        <w:t xml:space="preserve">Pursuant to paragraph 1 of Article 19 of the Agreement on Social Security between the Government of the Republic of Korea (hereinafter referred to as "Korea") and the Government of the Republic of Turkey (hereinafter referred to as "Turkey"), signed at </w:t>
      </w:r>
      <w:r w:rsidRPr="000A4DDE">
        <w:rPr>
          <w:rFonts w:ascii="Times New Roman" w:eastAsia="휴먼명조" w:hAnsi="Times New Roman" w:hint="eastAsia"/>
          <w:kern w:val="0"/>
          <w:sz w:val="26"/>
          <w:szCs w:val="26"/>
        </w:rPr>
        <w:t>Ankara</w:t>
      </w:r>
      <w:r w:rsidRPr="000A4DDE">
        <w:rPr>
          <w:rFonts w:ascii="Times New Roman" w:eastAsia="휴먼명조" w:hAnsi="Times New Roman"/>
          <w:kern w:val="0"/>
          <w:sz w:val="26"/>
          <w:szCs w:val="26"/>
        </w:rPr>
        <w:t xml:space="preserve">, on </w:t>
      </w:r>
      <w:r w:rsidRPr="000A4DDE">
        <w:rPr>
          <w:rFonts w:ascii="Times New Roman" w:eastAsia="휴먼명조" w:hAnsi="Times New Roman" w:hint="eastAsia"/>
          <w:kern w:val="0"/>
          <w:sz w:val="26"/>
          <w:szCs w:val="26"/>
        </w:rPr>
        <w:t>1 August 2012</w:t>
      </w:r>
      <w:r w:rsidRPr="000A4DDE">
        <w:rPr>
          <w:rFonts w:ascii="Times New Roman" w:eastAsia="휴먼명조" w:hAnsi="Times New Roman"/>
          <w:kern w:val="0"/>
          <w:sz w:val="26"/>
          <w:szCs w:val="26"/>
        </w:rPr>
        <w:t xml:space="preserve"> (hereinafter referred to as "Agreement"), the Competent Authorities of both Contracting Parties have jointly decided upon the following </w:t>
      </w:r>
      <w:r w:rsidRPr="000A4DDE">
        <w:rPr>
          <w:rFonts w:ascii="Times New Roman" w:eastAsia="휴먼명조" w:hAnsi="Times New Roman" w:hint="eastAsia"/>
          <w:kern w:val="0"/>
          <w:sz w:val="26"/>
          <w:szCs w:val="26"/>
        </w:rPr>
        <w:t>a</w:t>
      </w:r>
      <w:r w:rsidRPr="000A4DDE">
        <w:rPr>
          <w:rFonts w:ascii="Times New Roman" w:eastAsia="휴먼명조" w:hAnsi="Times New Roman"/>
          <w:kern w:val="0"/>
          <w:sz w:val="26"/>
          <w:szCs w:val="26"/>
        </w:rPr>
        <w:t xml:space="preserve">rrangement: </w:t>
      </w:r>
    </w:p>
    <w:p w:rsidR="000109BD" w:rsidRPr="000A4DDE" w:rsidRDefault="000109BD" w:rsidP="000109BD">
      <w:pPr>
        <w:spacing w:line="276" w:lineRule="auto"/>
        <w:rPr>
          <w:szCs w:val="26"/>
        </w:rPr>
      </w:pPr>
    </w:p>
    <w:p w:rsidR="000109BD" w:rsidRPr="000A4DDE" w:rsidRDefault="000109BD" w:rsidP="000109BD">
      <w:pPr>
        <w:spacing w:line="276" w:lineRule="auto"/>
        <w:rPr>
          <w:sz w:val="26"/>
          <w:szCs w:val="26"/>
        </w:rPr>
      </w:pP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 xml:space="preserve">PART I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GENERAL PROVISIONS</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 xml:space="preserve">Paragraph 1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 xml:space="preserve">Definitions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kern w:val="0"/>
          <w:szCs w:val="20"/>
        </w:rPr>
      </w:pPr>
    </w:p>
    <w:p w:rsidR="000109BD" w:rsidRPr="000A4DDE" w:rsidRDefault="000109BD" w:rsidP="000109BD">
      <w:pPr>
        <w:widowControl/>
        <w:wordWrap/>
        <w:autoSpaceDE/>
        <w:autoSpaceDN/>
        <w:snapToGrid w:val="0"/>
        <w:spacing w:before="68" w:line="276" w:lineRule="auto"/>
        <w:ind w:leftChars="100" w:left="200"/>
        <w:rPr>
          <w:rFonts w:ascii="휴먼명조" w:eastAsia="휴먼명조" w:hAnsi="HCI Poppy" w:cs="굴림"/>
          <w:kern w:val="0"/>
          <w:sz w:val="26"/>
          <w:szCs w:val="26"/>
        </w:rPr>
      </w:pPr>
      <w:r w:rsidRPr="000A4DDE">
        <w:rPr>
          <w:rFonts w:ascii="Times New Roman" w:eastAsia="휴먼명조" w:hAnsi="Times New Roman"/>
          <w:kern w:val="0"/>
          <w:sz w:val="26"/>
          <w:szCs w:val="26"/>
        </w:rPr>
        <w:t xml:space="preserve">The terms used in this Administrative Arrangement (hereinafter referred to as "Arrangement") will have the same meaning as in the Agreement. </w:t>
      </w:r>
    </w:p>
    <w:p w:rsidR="000109BD" w:rsidRPr="000A4DDE" w:rsidRDefault="000109BD" w:rsidP="000109BD">
      <w:pPr>
        <w:spacing w:line="276" w:lineRule="auto"/>
        <w:rPr>
          <w:sz w:val="40"/>
          <w:szCs w:val="40"/>
        </w:rPr>
      </w:pPr>
    </w:p>
    <w:p w:rsidR="000109BD" w:rsidRPr="000A4DDE" w:rsidRDefault="000109BD" w:rsidP="000109BD">
      <w:pPr>
        <w:widowControl/>
        <w:wordWrap/>
        <w:autoSpaceDE/>
        <w:autoSpaceDN/>
        <w:snapToGrid w:val="0"/>
        <w:spacing w:before="68" w:line="276" w:lineRule="auto"/>
        <w:ind w:right="80"/>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Paragraph 2</w:t>
      </w:r>
    </w:p>
    <w:p w:rsidR="000109BD" w:rsidRPr="000A4DDE" w:rsidRDefault="000109BD" w:rsidP="000109BD">
      <w:pPr>
        <w:widowControl/>
        <w:wordWrap/>
        <w:autoSpaceDE/>
        <w:autoSpaceDN/>
        <w:snapToGrid w:val="0"/>
        <w:spacing w:before="68" w:line="276" w:lineRule="auto"/>
        <w:ind w:right="80"/>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 xml:space="preserve">Liaison Agencies to Implement the Agreement </w:t>
      </w:r>
    </w:p>
    <w:p w:rsidR="000109BD" w:rsidRPr="000A4DDE" w:rsidRDefault="000109BD" w:rsidP="000109BD">
      <w:pPr>
        <w:widowControl/>
        <w:wordWrap/>
        <w:autoSpaceDE/>
        <w:autoSpaceDN/>
        <w:snapToGrid w:val="0"/>
        <w:spacing w:before="68" w:line="276" w:lineRule="auto"/>
        <w:ind w:left="4292" w:right="80"/>
        <w:jc w:val="center"/>
        <w:rPr>
          <w:rFonts w:ascii="Times New Roman" w:eastAsia="휴먼명조" w:hAnsi="Times New Roman"/>
          <w:kern w:val="0"/>
          <w:szCs w:val="26"/>
        </w:rPr>
      </w:pPr>
    </w:p>
    <w:p w:rsidR="000109BD" w:rsidRPr="000A4DDE" w:rsidRDefault="000109BD" w:rsidP="00DF1EBE">
      <w:pPr>
        <w:pStyle w:val="a5"/>
        <w:widowControl/>
        <w:numPr>
          <w:ilvl w:val="0"/>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Liaison Agencies to implement the Agreement will be as follows: </w:t>
      </w:r>
    </w:p>
    <w:p w:rsidR="000109BD" w:rsidRPr="000A4DDE" w:rsidRDefault="000109BD" w:rsidP="000109BD">
      <w:pPr>
        <w:widowControl/>
        <w:wordWrap/>
        <w:autoSpaceDE/>
        <w:autoSpaceDN/>
        <w:snapToGrid w:val="0"/>
        <w:spacing w:before="68" w:line="276" w:lineRule="auto"/>
        <w:ind w:left="128" w:right="80"/>
        <w:rPr>
          <w:rFonts w:ascii="Times New Roman" w:eastAsia="휴먼명조" w:hAnsi="Times New Roman"/>
          <w:kern w:val="0"/>
          <w:sz w:val="26"/>
          <w:szCs w:val="26"/>
        </w:rPr>
      </w:pPr>
    </w:p>
    <w:p w:rsidR="000109BD" w:rsidRPr="000A4DDE" w:rsidRDefault="000109BD" w:rsidP="00DF1EBE">
      <w:pPr>
        <w:pStyle w:val="a5"/>
        <w:widowControl/>
        <w:numPr>
          <w:ilvl w:val="1"/>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For Korea; </w:t>
      </w:r>
    </w:p>
    <w:p w:rsidR="000109BD" w:rsidRPr="000A4DDE" w:rsidRDefault="000109BD" w:rsidP="000109BD">
      <w:pPr>
        <w:widowControl/>
        <w:wordWrap/>
        <w:autoSpaceDE/>
        <w:autoSpaceDN/>
        <w:snapToGrid w:val="0"/>
        <w:spacing w:before="68" w:line="276" w:lineRule="auto"/>
        <w:ind w:leftChars="425" w:left="1133" w:right="80" w:hangingChars="109" w:hanging="283"/>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National Pension Service </w:t>
      </w:r>
    </w:p>
    <w:p w:rsidR="000109BD" w:rsidRPr="000A4DDE" w:rsidRDefault="000109BD" w:rsidP="000109BD">
      <w:pPr>
        <w:widowControl/>
        <w:wordWrap/>
        <w:autoSpaceDE/>
        <w:autoSpaceDN/>
        <w:snapToGrid w:val="0"/>
        <w:spacing w:before="68" w:line="276" w:lineRule="auto"/>
        <w:ind w:leftChars="425" w:left="850" w:right="80"/>
        <w:rPr>
          <w:rFonts w:ascii="Times New Roman" w:eastAsia="휴먼명조" w:hAnsi="Times New Roman"/>
          <w:kern w:val="0"/>
          <w:sz w:val="26"/>
          <w:szCs w:val="26"/>
        </w:rPr>
      </w:pPr>
    </w:p>
    <w:p w:rsidR="000109BD" w:rsidRPr="000A4DDE" w:rsidRDefault="000109BD" w:rsidP="00DF1EBE">
      <w:pPr>
        <w:pStyle w:val="a5"/>
        <w:widowControl/>
        <w:numPr>
          <w:ilvl w:val="1"/>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For Turkey; </w:t>
      </w:r>
    </w:p>
    <w:p w:rsidR="000109BD" w:rsidRPr="000A4DDE" w:rsidRDefault="000109BD" w:rsidP="000109BD">
      <w:pPr>
        <w:widowControl/>
        <w:wordWrap/>
        <w:autoSpaceDE/>
        <w:autoSpaceDN/>
        <w:snapToGrid w:val="0"/>
        <w:spacing w:before="68" w:line="276" w:lineRule="auto"/>
        <w:ind w:leftChars="425" w:left="850" w:right="80"/>
        <w:rPr>
          <w:rFonts w:ascii="Times New Roman" w:eastAsia="휴먼명조" w:hAnsi="Times New Roman"/>
          <w:kern w:val="0"/>
          <w:sz w:val="26"/>
          <w:szCs w:val="26"/>
        </w:rPr>
      </w:pPr>
      <w:r w:rsidRPr="000A4DDE">
        <w:rPr>
          <w:rFonts w:ascii="Times New Roman" w:eastAsia="휴먼명조" w:hAnsi="Times New Roman"/>
          <w:kern w:val="0"/>
          <w:sz w:val="26"/>
          <w:szCs w:val="26"/>
        </w:rPr>
        <w:t>Social Security Institution in relation to the implementation of the legislation stated under Article 2 of the Agreement</w:t>
      </w:r>
    </w:p>
    <w:p w:rsidR="000109BD" w:rsidRPr="000A4DDE" w:rsidRDefault="000109BD" w:rsidP="000109BD">
      <w:pPr>
        <w:widowControl/>
        <w:wordWrap/>
        <w:autoSpaceDE/>
        <w:autoSpaceDN/>
        <w:snapToGrid w:val="0"/>
        <w:spacing w:before="68" w:line="276" w:lineRule="auto"/>
        <w:ind w:leftChars="213" w:left="426" w:right="80"/>
        <w:rPr>
          <w:rFonts w:ascii="Times New Roman" w:eastAsia="휴먼명조" w:hAnsi="Times New Roman"/>
          <w:kern w:val="0"/>
          <w:sz w:val="26"/>
          <w:szCs w:val="26"/>
        </w:rPr>
      </w:pPr>
    </w:p>
    <w:p w:rsidR="000109BD" w:rsidRPr="000A4DDE" w:rsidRDefault="000109BD" w:rsidP="00DF1EBE">
      <w:pPr>
        <w:pStyle w:val="a5"/>
        <w:widowControl/>
        <w:numPr>
          <w:ilvl w:val="0"/>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Liaison Agencies will be responsible for implementing the issues set out in this Arrangement. They will collaborate on the implementation of the Agreement and may directly communicate with the Competent Agencies. </w:t>
      </w:r>
    </w:p>
    <w:p w:rsidR="000109BD" w:rsidRPr="000A4DDE" w:rsidRDefault="000109BD" w:rsidP="000109BD">
      <w:pPr>
        <w:widowControl/>
        <w:wordWrap/>
        <w:autoSpaceDE/>
        <w:autoSpaceDN/>
        <w:snapToGrid w:val="0"/>
        <w:spacing w:before="68" w:line="276" w:lineRule="auto"/>
        <w:ind w:right="80"/>
        <w:rPr>
          <w:rFonts w:ascii="Times New Roman" w:eastAsia="휴먼명조" w:hAnsi="Times New Roman"/>
          <w:kern w:val="0"/>
          <w:sz w:val="26"/>
          <w:szCs w:val="26"/>
        </w:rPr>
      </w:pPr>
    </w:p>
    <w:p w:rsidR="000109BD" w:rsidRPr="000A4DDE" w:rsidRDefault="000109BD" w:rsidP="00DF1EBE">
      <w:pPr>
        <w:pStyle w:val="a5"/>
        <w:widowControl/>
        <w:numPr>
          <w:ilvl w:val="0"/>
          <w:numId w:val="8"/>
        </w:numPr>
        <w:wordWrap/>
        <w:autoSpaceDE/>
        <w:autoSpaceDN/>
        <w:snapToGrid w:val="0"/>
        <w:spacing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Liaison Agencies will determine the procedures and forms required for the implementation of the Agreement. </w:t>
      </w:r>
    </w:p>
    <w:p w:rsidR="000109BD" w:rsidRPr="000A4DDE" w:rsidRDefault="000109BD" w:rsidP="000109BD">
      <w:pPr>
        <w:spacing w:line="276" w:lineRule="auto"/>
        <w:rPr>
          <w:sz w:val="40"/>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Paragraph 3</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 xml:space="preserve">Payment of Pensions or </w:t>
      </w:r>
      <w:r w:rsidRPr="000A4DDE">
        <w:rPr>
          <w:rFonts w:ascii="Times New Roman" w:eastAsia="휴먼명조" w:hAnsi="Times New Roman"/>
          <w:b/>
          <w:bCs/>
          <w:kern w:val="0"/>
          <w:sz w:val="24"/>
          <w:szCs w:val="26"/>
        </w:rPr>
        <w:t>B</w:t>
      </w:r>
      <w:r w:rsidRPr="000A4DDE">
        <w:rPr>
          <w:rFonts w:ascii="Times New Roman" w:eastAsia="휴먼명조" w:hAnsi="Times New Roman"/>
          <w:b/>
          <w:bCs/>
          <w:kern w:val="0"/>
          <w:sz w:val="26"/>
          <w:szCs w:val="26"/>
        </w:rPr>
        <w:t>enefits</w:t>
      </w:r>
    </w:p>
    <w:p w:rsidR="000109BD" w:rsidRPr="000A4DDE" w:rsidRDefault="000109BD" w:rsidP="000109BD">
      <w:pPr>
        <w:widowControl/>
        <w:wordWrap/>
        <w:autoSpaceDE/>
        <w:autoSpaceDN/>
        <w:snapToGrid w:val="0"/>
        <w:spacing w:before="68" w:line="276" w:lineRule="auto"/>
        <w:jc w:val="left"/>
        <w:rPr>
          <w:rFonts w:ascii="Times New Roman" w:eastAsia="휴먼명조" w:hAnsi="Times New Roman"/>
          <w:kern w:val="0"/>
          <w:sz w:val="26"/>
          <w:szCs w:val="26"/>
        </w:rPr>
      </w:pPr>
    </w:p>
    <w:p w:rsidR="000109BD" w:rsidRPr="000A4DDE" w:rsidRDefault="000109BD" w:rsidP="00DF1EBE">
      <w:pPr>
        <w:pStyle w:val="a5"/>
        <w:widowControl/>
        <w:numPr>
          <w:ilvl w:val="0"/>
          <w:numId w:val="9"/>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Pensions or benefits entitled pursuant to the provisions of the Agreement will be directly paid to the insured or his/her survivors. </w:t>
      </w:r>
    </w:p>
    <w:p w:rsidR="000109BD" w:rsidRPr="000A4DDE" w:rsidRDefault="000109BD" w:rsidP="000109BD">
      <w:pPr>
        <w:spacing w:line="276" w:lineRule="auto"/>
        <w:rPr>
          <w:sz w:val="26"/>
          <w:szCs w:val="26"/>
        </w:rPr>
      </w:pPr>
    </w:p>
    <w:p w:rsidR="000109BD" w:rsidRPr="000A4DDE" w:rsidRDefault="000109BD" w:rsidP="00DF1EBE">
      <w:pPr>
        <w:pStyle w:val="a5"/>
        <w:numPr>
          <w:ilvl w:val="0"/>
          <w:numId w:val="9"/>
        </w:numPr>
        <w:spacing w:line="276" w:lineRule="auto"/>
        <w:ind w:leftChars="0"/>
        <w:rPr>
          <w:rFonts w:ascii="Times New Roman" w:hAnsi="Times New Roman"/>
          <w:sz w:val="26"/>
          <w:szCs w:val="26"/>
        </w:rPr>
      </w:pPr>
      <w:r w:rsidRPr="000A4DDE">
        <w:rPr>
          <w:rFonts w:ascii="Times New Roman" w:hAnsi="Times New Roman"/>
          <w:sz w:val="26"/>
          <w:szCs w:val="26"/>
        </w:rPr>
        <w:t>In cases where the relevant person resides in the other Contracting Party or in a third country, pensions or benefits calculated under Articles 16 to 18 of the Agreement will be paid within the periods stipulated in the legislation applied by the Competent Agencies.</w:t>
      </w:r>
    </w:p>
    <w:p w:rsidR="000109BD" w:rsidRPr="000A4DDE" w:rsidRDefault="000109BD" w:rsidP="000109BD">
      <w:pPr>
        <w:pStyle w:val="a5"/>
        <w:rPr>
          <w:rFonts w:ascii="Times New Roman" w:hAnsi="Times New Roman"/>
          <w:sz w:val="26"/>
          <w:szCs w:val="26"/>
        </w:rPr>
      </w:pPr>
    </w:p>
    <w:p w:rsidR="000109BD" w:rsidRPr="000A4DDE" w:rsidRDefault="000109BD" w:rsidP="000109BD">
      <w:pPr>
        <w:pStyle w:val="a5"/>
        <w:spacing w:line="276" w:lineRule="auto"/>
        <w:ind w:leftChars="0" w:left="902"/>
        <w:rPr>
          <w:rFonts w:ascii="Times New Roman" w:hAnsi="Times New Roman"/>
          <w:sz w:val="40"/>
          <w:szCs w:val="40"/>
        </w:rPr>
      </w:pPr>
    </w:p>
    <w:p w:rsidR="000109BD" w:rsidRPr="000A4DDE" w:rsidRDefault="000109BD" w:rsidP="000109BD">
      <w:pPr>
        <w:pStyle w:val="a5"/>
        <w:spacing w:line="276" w:lineRule="auto"/>
        <w:ind w:leftChars="0" w:left="902"/>
        <w:rPr>
          <w:rFonts w:ascii="Times New Roman" w:hAnsi="Times New Roman"/>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PART </w:t>
      </w:r>
      <w:r w:rsidRPr="000A4DDE">
        <w:rPr>
          <w:rFonts w:ascii="Times New Roman" w:eastAsia="바탕" w:hAnsi="바탕" w:hint="eastAsia"/>
          <w:b/>
          <w:bCs/>
          <w:kern w:val="0"/>
          <w:sz w:val="26"/>
          <w:szCs w:val="26"/>
        </w:rPr>
        <w:t>Ⅱ</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PROVISIONS ON APPLICABLE LEGISLATION</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4</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26"/>
          <w:szCs w:val="26"/>
        </w:rPr>
      </w:pPr>
      <w:r w:rsidRPr="000A4DDE">
        <w:rPr>
          <w:rFonts w:ascii="Times New Roman" w:eastAsia="휴먼명조" w:hAnsi="Times New Roman"/>
          <w:b/>
          <w:bCs/>
          <w:kern w:val="0"/>
          <w:sz w:val="26"/>
          <w:szCs w:val="26"/>
        </w:rPr>
        <w:t>Issuance of Certificate of Insurance</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p>
    <w:p w:rsidR="000109BD" w:rsidRPr="000A4DDE" w:rsidRDefault="000109BD" w:rsidP="00DF1EBE">
      <w:pPr>
        <w:pStyle w:val="a5"/>
        <w:widowControl/>
        <w:numPr>
          <w:ilvl w:val="0"/>
          <w:numId w:val="10"/>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For the purposes of enforcing </w:t>
      </w:r>
      <w:r w:rsidRPr="000A4DDE">
        <w:rPr>
          <w:rFonts w:ascii="Times New Roman" w:eastAsia="바탕" w:hAnsi="Times New Roman"/>
          <w:kern w:val="0"/>
          <w:sz w:val="26"/>
          <w:szCs w:val="26"/>
        </w:rPr>
        <w:t>paragraphs 2 and 3 of Article 7, Article 8</w:t>
      </w:r>
      <w:r w:rsidR="004C6EB8" w:rsidRPr="000A4DDE">
        <w:rPr>
          <w:rFonts w:ascii="Times New Roman" w:eastAsia="바탕" w:hAnsi="Times New Roman" w:hint="eastAsia"/>
          <w:kern w:val="0"/>
          <w:sz w:val="26"/>
          <w:szCs w:val="26"/>
        </w:rPr>
        <w:t>, Article</w:t>
      </w:r>
      <w:r w:rsidRPr="000A4DDE">
        <w:rPr>
          <w:rFonts w:ascii="Times New Roman" w:eastAsia="바탕" w:hAnsi="Times New Roman"/>
          <w:kern w:val="0"/>
          <w:sz w:val="26"/>
          <w:szCs w:val="26"/>
        </w:rPr>
        <w:t xml:space="preserve"> 9 and paragraphs 1 and 2 of Article 11</w:t>
      </w:r>
      <w:r w:rsidRPr="000A4DDE">
        <w:rPr>
          <w:rFonts w:ascii="Times New Roman" w:eastAsia="휴먼명조" w:hAnsi="Times New Roman"/>
          <w:kern w:val="0"/>
          <w:sz w:val="26"/>
          <w:szCs w:val="26"/>
        </w:rPr>
        <w:t xml:space="preserve"> of the Agreement, the insured will present a certificate, which will specify that the legislation of one Contracting Party will apply, to the Competent Agency of the other Contracting Party.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0"/>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lastRenderedPageBreak/>
        <w:t>This certificate will be issued by the Liaison Agency which is responsible for implementing the latest legislation to which the insured person is subject.</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5</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Choice of Applicable Legislation</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Cs w:val="20"/>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choice of applicable legislation granted to those mentioned under paragraph 3 of Article 11 of the Agreement will be enforced within a period of 6 months after the insured person starts to work. This period will start after the date of entry into force of the Agreement for those who currently work.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insured person will deliver a copy of the certificate, which will specify the choice of applicable legislation and be issued in 3 copies, to his/her employer, and two copies thereof to the Competent Agency of the Contracting Party where he/she works.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This Competent Agency will send a copy of the certificates which it will certify to the Competent Agency of the other Contracting Party.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This request will come into force on the first day of the month following the month when the insured person notifies the Competent Agency of his/her choice.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numPr>
          <w:ilvl w:val="0"/>
          <w:numId w:val="11"/>
        </w:numPr>
        <w:spacing w:line="276" w:lineRule="auto"/>
        <w:ind w:leftChars="0"/>
        <w:rPr>
          <w:rFonts w:ascii="Times New Roman" w:hAnsi="Times New Roman"/>
          <w:sz w:val="26"/>
          <w:szCs w:val="26"/>
        </w:rPr>
      </w:pPr>
      <w:r w:rsidRPr="000A4DDE">
        <w:rPr>
          <w:rFonts w:ascii="Times New Roman" w:hAnsi="Times New Roman"/>
          <w:sz w:val="26"/>
          <w:szCs w:val="26"/>
        </w:rPr>
        <w:t>In the event that the insured person mentioned under paragraph 3 of Article 11 of the Agreement does not use the right of choice, the legislation of the Contracting Party which the workplace where he/she works is located will be applied.</w:t>
      </w:r>
    </w:p>
    <w:p w:rsidR="000109BD" w:rsidRPr="000A4DDE" w:rsidRDefault="000109BD" w:rsidP="000109BD">
      <w:pPr>
        <w:spacing w:line="276" w:lineRule="auto"/>
        <w:rPr>
          <w:rFonts w:ascii="Times New Roman" w:hAnsi="Times New Roman"/>
          <w:sz w:val="40"/>
          <w:szCs w:val="40"/>
        </w:rPr>
      </w:pPr>
    </w:p>
    <w:p w:rsidR="000109BD" w:rsidRPr="000A4DDE" w:rsidRDefault="000109BD" w:rsidP="000109BD">
      <w:pPr>
        <w:spacing w:line="276" w:lineRule="auto"/>
        <w:rPr>
          <w:rFonts w:ascii="Times New Roman" w:hAnsi="Times New Roman"/>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PART III </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MISCELLANEOUS PROVISIONS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6</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Exchange of Information and Mutual Assistance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2"/>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lastRenderedPageBreak/>
        <w:t xml:space="preserve">The insured person, or his/her survivors will submit their application for pensions or  benefits under the Agreement to the Competent Agency of one Contracting Party in which they reside, in accordance with the procedures stipulated in the legislation of that Contracting Party. </w:t>
      </w:r>
    </w:p>
    <w:p w:rsidR="000109BD" w:rsidRPr="000A4DDE" w:rsidRDefault="000109BD" w:rsidP="000109BD">
      <w:pPr>
        <w:pStyle w:val="a5"/>
        <w:widowControl/>
        <w:wordWrap/>
        <w:autoSpaceDE/>
        <w:autoSpaceDN/>
        <w:snapToGrid w:val="0"/>
        <w:spacing w:before="68" w:line="276" w:lineRule="auto"/>
        <w:ind w:leftChars="0" w:left="760"/>
        <w:rPr>
          <w:rFonts w:ascii="Times New Roman" w:eastAsia="휴먼명조" w:hAnsi="Times New Roman"/>
          <w:kern w:val="0"/>
          <w:sz w:val="26"/>
          <w:szCs w:val="26"/>
        </w:rPr>
      </w:pPr>
    </w:p>
    <w:p w:rsidR="000109BD" w:rsidRPr="000A4DDE" w:rsidRDefault="000109BD" w:rsidP="00DF1EBE">
      <w:pPr>
        <w:pStyle w:val="a5"/>
        <w:widowControl/>
        <w:numPr>
          <w:ilvl w:val="0"/>
          <w:numId w:val="12"/>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insured person or his/her survivors residing in a third country will submit their application to the Competent Agency of either Contracting Party. The applicant will, to the extent possible, provide the information relating to the Competent Agencies of </w:t>
      </w:r>
      <w:proofErr w:type="gramStart"/>
      <w:r w:rsidRPr="000A4DDE">
        <w:rPr>
          <w:rFonts w:ascii="Times New Roman" w:eastAsia="휴먼명조" w:hAnsi="Times New Roman"/>
          <w:kern w:val="0"/>
          <w:sz w:val="26"/>
          <w:szCs w:val="26"/>
        </w:rPr>
        <w:t>both Contracting</w:t>
      </w:r>
      <w:proofErr w:type="gramEnd"/>
      <w:r w:rsidRPr="000A4DDE">
        <w:rPr>
          <w:rFonts w:ascii="Times New Roman" w:eastAsia="휴먼명조" w:hAnsi="Times New Roman"/>
          <w:kern w:val="0"/>
          <w:sz w:val="26"/>
          <w:szCs w:val="26"/>
        </w:rPr>
        <w:t xml:space="preserve"> Parties where he/she is insured, the employer(s) under whom he/she worked, or the workplace where he/she worked independently as self-employed. </w:t>
      </w:r>
    </w:p>
    <w:p w:rsidR="000109BD" w:rsidRPr="000A4DDE" w:rsidRDefault="000109BD" w:rsidP="000109BD">
      <w:pPr>
        <w:spacing w:line="276" w:lineRule="auto"/>
        <w:rPr>
          <w:rFonts w:ascii="Times New Roman" w:hAnsi="Times New Roman"/>
          <w:sz w:val="26"/>
          <w:szCs w:val="26"/>
        </w:rPr>
      </w:pPr>
    </w:p>
    <w:p w:rsidR="000109BD" w:rsidRPr="000A4DDE" w:rsidRDefault="000109BD" w:rsidP="00DF1EBE">
      <w:pPr>
        <w:pStyle w:val="a5"/>
        <w:numPr>
          <w:ilvl w:val="0"/>
          <w:numId w:val="12"/>
        </w:numPr>
        <w:spacing w:line="276" w:lineRule="auto"/>
        <w:ind w:leftChars="0"/>
        <w:rPr>
          <w:rFonts w:ascii="Times New Roman" w:hAnsi="Times New Roman"/>
          <w:sz w:val="26"/>
          <w:szCs w:val="26"/>
        </w:rPr>
      </w:pPr>
      <w:r w:rsidRPr="000A4DDE">
        <w:rPr>
          <w:rFonts w:ascii="Times New Roman" w:hAnsi="Times New Roman"/>
          <w:sz w:val="26"/>
          <w:szCs w:val="26"/>
        </w:rPr>
        <w:t>The Competent Agency of one Contracting Party which receives the application will record in the jointly prepared form the period(s) of insurance credited under its legislation, and submit the form to the Competent Agency of the other Contracting Party.</w:t>
      </w:r>
    </w:p>
    <w:p w:rsidR="000109BD" w:rsidRPr="000A4DDE" w:rsidRDefault="000109BD" w:rsidP="000109BD">
      <w:pPr>
        <w:widowControl/>
        <w:wordWrap/>
        <w:autoSpaceDE/>
        <w:autoSpaceDN/>
        <w:snapToGrid w:val="0"/>
        <w:spacing w:line="276" w:lineRule="auto"/>
        <w:rPr>
          <w:rFonts w:ascii="Times New Roman" w:eastAsia="바탕" w:hAnsi="Times New Roman"/>
          <w:kern w:val="0"/>
          <w:sz w:val="26"/>
          <w:szCs w:val="26"/>
        </w:rPr>
      </w:pPr>
    </w:p>
    <w:p w:rsidR="000109BD" w:rsidRPr="000A4DDE" w:rsidRDefault="000109BD" w:rsidP="00DF1EBE">
      <w:pPr>
        <w:pStyle w:val="a5"/>
        <w:widowControl/>
        <w:numPr>
          <w:ilvl w:val="0"/>
          <w:numId w:val="12"/>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Competent Agency of one Contracting Party will, if requested by the Competent Agency of the other Contracting Party, provide information on the period(s) of insurance credited under its legislation in the jointly prepared form. </w:t>
      </w:r>
    </w:p>
    <w:p w:rsidR="000109BD" w:rsidRPr="000A4DDE" w:rsidRDefault="000109BD" w:rsidP="000109BD">
      <w:pPr>
        <w:spacing w:line="276" w:lineRule="auto"/>
        <w:rPr>
          <w:rFonts w:ascii="Times New Roman" w:hAnsi="Times New Roman"/>
          <w:sz w:val="26"/>
          <w:szCs w:val="26"/>
        </w:rPr>
      </w:pPr>
    </w:p>
    <w:p w:rsidR="000109BD" w:rsidRPr="000A4DDE" w:rsidRDefault="000109BD" w:rsidP="00DF1EBE">
      <w:pPr>
        <w:pStyle w:val="a5"/>
        <w:numPr>
          <w:ilvl w:val="0"/>
          <w:numId w:val="12"/>
        </w:numPr>
        <w:spacing w:line="276" w:lineRule="auto"/>
        <w:ind w:leftChars="0"/>
        <w:rPr>
          <w:rFonts w:ascii="Times New Roman" w:hAnsi="Times New Roman"/>
          <w:sz w:val="26"/>
          <w:szCs w:val="26"/>
        </w:rPr>
      </w:pPr>
      <w:r w:rsidRPr="000A4DDE">
        <w:rPr>
          <w:rFonts w:ascii="Times New Roman" w:hAnsi="Times New Roman"/>
          <w:sz w:val="26"/>
          <w:szCs w:val="26"/>
        </w:rPr>
        <w:t>Competent Agencies will notify each other about the decisions they have made regarding the insured persons or their survivors.</w:t>
      </w:r>
    </w:p>
    <w:p w:rsidR="000109BD" w:rsidRPr="000A4DDE" w:rsidRDefault="000109BD" w:rsidP="000109BD">
      <w:pPr>
        <w:spacing w:line="276" w:lineRule="auto"/>
        <w:rPr>
          <w:rFonts w:ascii="Times New Roman" w:hAnsi="Times New Roman"/>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7</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Way of Payment of Pensions or Benefits</w:t>
      </w:r>
      <w:r w:rsidRPr="000A4DDE">
        <w:rPr>
          <w:rFonts w:ascii="Times New Roman" w:eastAsia="휴먼명조" w:hAnsi="Times New Roman"/>
          <w:kern w:val="0"/>
          <w:sz w:val="26"/>
          <w:szCs w:val="26"/>
        </w:rPr>
        <w:t xml:space="preserv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3"/>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Pensions or benefits to be provided pursuant to Paragraph 3 of this Arrangement may be paid in the currency of the Contracting Party which will provide the pensions or benefits stipulated under Articles 16 to 18 of the Agreement.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3"/>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Payments will be made through mail or bank transfer. </w:t>
      </w:r>
      <w:r w:rsidRPr="000A4DDE">
        <w:rPr>
          <w:rFonts w:ascii="Times New Roman" w:eastAsia="바탕" w:hAnsi="Times New Roman"/>
          <w:kern w:val="0"/>
          <w:sz w:val="26"/>
          <w:szCs w:val="26"/>
        </w:rPr>
        <w:t>Costs of transfer to be made for these purposes will be</w:t>
      </w:r>
      <w:r w:rsidRPr="000A4DDE">
        <w:rPr>
          <w:rFonts w:ascii="Times New Roman" w:eastAsia="휴먼명조" w:hAnsi="Times New Roman"/>
          <w:kern w:val="0"/>
          <w:sz w:val="26"/>
          <w:szCs w:val="26"/>
        </w:rPr>
        <w:t xml:space="preserve"> subject to the legislation of each Contracting Party. </w:t>
      </w:r>
    </w:p>
    <w:p w:rsidR="000109BD" w:rsidRPr="000A4DDE" w:rsidRDefault="000109BD" w:rsidP="000109BD">
      <w:pPr>
        <w:spacing w:line="276" w:lineRule="auto"/>
        <w:rPr>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lastRenderedPageBreak/>
        <w:t>Paragraph 8</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Administrative Assistance</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Where administrative assistance is requested under paragraph 1 of Article 20 of the Agreement, operating expenses will be offered free of charge by the Competent Agency providing the assistance.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The Competent Agency of one Contracting Party will provide, without cost, to the Competent Agency of the other Contracting Party any medical information and documentation in its possession relevant to the disability of a claimant or beneficiary.</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If the Competent Agency of one Contracting Party requires that a claimant or a beneficiary who resides or stays in the territory of the other Contracting Party undergo a medical examination, the Competent Agency of the other Contracting Party, at the request of the Competent Agency of the first Contracting Party, will make arrangements for carrying out this examination in accordance with its rules and at the expense of the Competent Agency which requests the examination.</w:t>
      </w:r>
    </w:p>
    <w:p w:rsidR="000109BD" w:rsidRPr="000A4DDE" w:rsidRDefault="000109BD" w:rsidP="000109BD">
      <w:pPr>
        <w:spacing w:line="276" w:lineRule="auto"/>
        <w:rPr>
          <w:sz w:val="26"/>
          <w:szCs w:val="26"/>
        </w:rPr>
      </w:pPr>
    </w:p>
    <w:p w:rsidR="000109BD" w:rsidRPr="000A4DDE" w:rsidRDefault="000109BD" w:rsidP="00DF1EBE">
      <w:pPr>
        <w:pStyle w:val="a5"/>
        <w:numPr>
          <w:ilvl w:val="0"/>
          <w:numId w:val="14"/>
        </w:numPr>
        <w:spacing w:line="276" w:lineRule="auto"/>
        <w:ind w:leftChars="0"/>
        <w:rPr>
          <w:rFonts w:ascii="Times New Roman" w:hAnsi="Times New Roman"/>
          <w:sz w:val="26"/>
          <w:szCs w:val="26"/>
        </w:rPr>
      </w:pPr>
      <w:r w:rsidRPr="000A4DDE">
        <w:rPr>
          <w:rFonts w:ascii="Times New Roman" w:hAnsi="Times New Roman"/>
          <w:sz w:val="26"/>
          <w:szCs w:val="26"/>
        </w:rPr>
        <w:t>On receipt of a detailed statement of the costs incurred, the Competent Agency of the first Contracting Party will, without delay, reimburse the Competent Agency of the other Contracting Party for the amounts due as a result of applying sub-paragraph 3 of this Paragraph.</w:t>
      </w:r>
    </w:p>
    <w:p w:rsidR="000109BD" w:rsidRPr="000A4DDE" w:rsidRDefault="000109BD" w:rsidP="000109BD">
      <w:pPr>
        <w:widowControl/>
        <w:wordWrap/>
        <w:autoSpaceDE/>
        <w:autoSpaceDN/>
        <w:snapToGrid w:val="0"/>
        <w:spacing w:line="276" w:lineRule="auto"/>
        <w:rPr>
          <w:rFonts w:ascii="Times New Roman" w:eastAsia="바탕"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The Competent Agency of each Contracting Party, at the request of the Competent Agency of the other Contracting Party</w:t>
      </w:r>
      <w:r w:rsidRPr="000A4DDE">
        <w:rPr>
          <w:rFonts w:ascii="Times New Roman" w:eastAsia="휴먼명조" w:hAnsi="Times New Roman" w:hint="eastAsia"/>
          <w:kern w:val="0"/>
          <w:sz w:val="26"/>
          <w:szCs w:val="26"/>
        </w:rPr>
        <w:t>,</w:t>
      </w:r>
      <w:r w:rsidRPr="000A4DDE">
        <w:rPr>
          <w:rFonts w:ascii="Times New Roman" w:eastAsia="휴먼명조" w:hAnsi="Times New Roman"/>
          <w:kern w:val="0"/>
          <w:sz w:val="26"/>
          <w:szCs w:val="26"/>
        </w:rPr>
        <w:t xml:space="preserve"> in accordance with paragraph 1 of Article 20 of the Agreement, will supply to the Competent Agency of the other Contracting Party a list of events affecting relevant beneficiaries, including death, change of address and change of marital status. The detailed procedures will be determined between the Liaison Agencies.</w:t>
      </w:r>
    </w:p>
    <w:p w:rsidR="000109BD" w:rsidRPr="000A4DDE" w:rsidRDefault="000109BD" w:rsidP="000109BD">
      <w:pPr>
        <w:spacing w:line="276" w:lineRule="auto"/>
        <w:rPr>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9</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26"/>
          <w:szCs w:val="26"/>
        </w:rPr>
      </w:pPr>
      <w:r w:rsidRPr="000A4DDE">
        <w:rPr>
          <w:rFonts w:ascii="Times New Roman" w:eastAsia="휴먼명조" w:hAnsi="Times New Roman"/>
          <w:b/>
          <w:bCs/>
          <w:kern w:val="0"/>
          <w:sz w:val="26"/>
          <w:szCs w:val="26"/>
        </w:rPr>
        <w:t xml:space="preserve">Exchange of Statistics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kern w:val="0"/>
          <w:sz w:val="40"/>
          <w:szCs w:val="40"/>
        </w:rPr>
      </w:pPr>
    </w:p>
    <w:p w:rsidR="000109BD" w:rsidRPr="000A4DDE" w:rsidRDefault="000109BD" w:rsidP="000109BD">
      <w:pPr>
        <w:spacing w:line="276" w:lineRule="auto"/>
        <w:ind w:leftChars="200" w:left="400"/>
        <w:rPr>
          <w:rFonts w:ascii="Times New Roman" w:hAnsi="Times New Roman"/>
          <w:sz w:val="26"/>
          <w:szCs w:val="26"/>
        </w:rPr>
      </w:pPr>
      <w:r w:rsidRPr="000A4DDE">
        <w:rPr>
          <w:rFonts w:ascii="Times New Roman" w:hAnsi="Times New Roman"/>
          <w:sz w:val="26"/>
          <w:szCs w:val="26"/>
        </w:rPr>
        <w:lastRenderedPageBreak/>
        <w:t>The Liaison Agencies of the Contracting Parties will exchange statistics on an annual basis regarding the number of certificates which each Competent Agency has issued under Paragraph 4 of this Arrangement and the payments which each Competent Agency has made under the Agreement. These statistics will include data on the number of beneficiaries and the total amount of pensions or benefits paid, by types of pensions or benefits. These statistics will be furnished in a form to be jointly decided by the Liaison Agencies.</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PART </w:t>
      </w:r>
      <w:r w:rsidRPr="000A4DDE">
        <w:rPr>
          <w:rFonts w:ascii="Times New Roman" w:eastAsia="바탕" w:hAnsi="바탕" w:hint="eastAsia"/>
          <w:b/>
          <w:bCs/>
          <w:kern w:val="0"/>
          <w:sz w:val="26"/>
          <w:szCs w:val="26"/>
        </w:rPr>
        <w:t>Ⅳ</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FINAL PROVISIONS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Paragraph 10 </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26"/>
          <w:szCs w:val="26"/>
        </w:rPr>
      </w:pPr>
      <w:r w:rsidRPr="000A4DDE">
        <w:rPr>
          <w:rFonts w:ascii="Times New Roman" w:eastAsia="휴먼명조" w:hAnsi="Times New Roman"/>
          <w:b/>
          <w:bCs/>
          <w:kern w:val="0"/>
          <w:sz w:val="26"/>
          <w:szCs w:val="26"/>
        </w:rPr>
        <w:t>Entry into Effect</w:t>
      </w:r>
    </w:p>
    <w:p w:rsidR="000109BD" w:rsidRPr="000A4DDE" w:rsidRDefault="000109BD" w:rsidP="000109BD">
      <w:pPr>
        <w:widowControl/>
        <w:wordWrap/>
        <w:autoSpaceDE/>
        <w:autoSpaceDN/>
        <w:snapToGrid w:val="0"/>
        <w:spacing w:before="68" w:line="276" w:lineRule="auto"/>
        <w:ind w:leftChars="200" w:left="400"/>
        <w:jc w:val="center"/>
        <w:rPr>
          <w:rFonts w:ascii="Times New Roman" w:eastAsia="휴먼명조" w:hAnsi="Times New Roman"/>
          <w:kern w:val="0"/>
          <w:sz w:val="26"/>
          <w:szCs w:val="26"/>
        </w:rPr>
      </w:pPr>
    </w:p>
    <w:p w:rsidR="000109BD" w:rsidRPr="000A4DDE" w:rsidRDefault="000109BD" w:rsidP="000109BD">
      <w:pPr>
        <w:spacing w:line="276" w:lineRule="auto"/>
        <w:ind w:leftChars="200" w:left="400"/>
        <w:rPr>
          <w:rFonts w:ascii="Times New Roman" w:hAnsi="Times New Roman"/>
          <w:sz w:val="26"/>
          <w:szCs w:val="26"/>
        </w:rPr>
      </w:pPr>
      <w:r w:rsidRPr="000A4DDE">
        <w:rPr>
          <w:rFonts w:ascii="Times New Roman" w:hAnsi="Times New Roman"/>
          <w:sz w:val="26"/>
          <w:szCs w:val="26"/>
        </w:rPr>
        <w:t xml:space="preserve">This Administrative Arrangement will </w:t>
      </w:r>
      <w:r w:rsidRPr="000A4DDE">
        <w:rPr>
          <w:rFonts w:ascii="Times New Roman" w:hAnsi="Times New Roman" w:hint="eastAsia"/>
          <w:sz w:val="26"/>
          <w:szCs w:val="26"/>
        </w:rPr>
        <w:t xml:space="preserve">enter into force on the date of receipt of the </w:t>
      </w:r>
      <w:r w:rsidRPr="000A4DDE">
        <w:rPr>
          <w:rFonts w:ascii="Times New Roman" w:hAnsi="Times New Roman"/>
          <w:sz w:val="26"/>
          <w:szCs w:val="26"/>
        </w:rPr>
        <w:t>last</w:t>
      </w:r>
      <w:r w:rsidRPr="000A4DDE">
        <w:rPr>
          <w:rFonts w:ascii="Times New Roman" w:hAnsi="Times New Roman" w:hint="eastAsia"/>
          <w:sz w:val="26"/>
          <w:szCs w:val="26"/>
        </w:rPr>
        <w:t xml:space="preserve"> written notification by which the Contracting Parties notify each other, through diplomatic channels, of the completion of their internal legal procedures required for the entry into force of the concerned document.</w:t>
      </w:r>
    </w:p>
    <w:p w:rsidR="000109BD" w:rsidRPr="000A4DDE" w:rsidRDefault="000109BD" w:rsidP="000109BD">
      <w:pPr>
        <w:spacing w:line="276" w:lineRule="auto"/>
        <w:rPr>
          <w:rFonts w:ascii="Times New Roman" w:hAnsi="Times New Roman"/>
          <w:sz w:val="72"/>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Paragraph 11 </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Additional Principles</w:t>
      </w: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ind w:leftChars="200" w:left="400"/>
        <w:rPr>
          <w:rFonts w:ascii="Times New Roman" w:hAnsi="Times New Roman"/>
          <w:sz w:val="26"/>
          <w:szCs w:val="26"/>
        </w:rPr>
      </w:pPr>
      <w:r w:rsidRPr="000A4DDE">
        <w:rPr>
          <w:rFonts w:ascii="Times New Roman" w:hAnsi="Times New Roman"/>
          <w:sz w:val="26"/>
          <w:szCs w:val="26"/>
        </w:rPr>
        <w:t>This Administrative Arrangement will be carried out only within the framework of the Agreement and the respective applicable legislation of the two countries.</w:t>
      </w: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r w:rsidRPr="000A4DDE">
        <w:rPr>
          <w:rFonts w:ascii="Times New Roman" w:eastAsia="휴먼명조" w:hAnsi="Times New Roman"/>
          <w:kern w:val="0"/>
          <w:sz w:val="26"/>
          <w:szCs w:val="26"/>
        </w:rPr>
        <w:t>This Administrative Arrangement is signed in duplicate at</w:t>
      </w:r>
      <w:r w:rsidR="00E70C77" w:rsidRPr="000A4DDE">
        <w:rPr>
          <w:rFonts w:ascii="Times New Roman" w:eastAsia="휴먼명조" w:hAnsi="Times New Roman" w:hint="eastAsia"/>
          <w:kern w:val="0"/>
          <w:sz w:val="26"/>
          <w:szCs w:val="26"/>
        </w:rPr>
        <w:t xml:space="preserve"> Seoul</w:t>
      </w:r>
      <w:r w:rsidRPr="000A4DDE">
        <w:rPr>
          <w:rFonts w:ascii="Times New Roman" w:eastAsia="휴먼명조" w:hAnsi="Times New Roman"/>
          <w:kern w:val="0"/>
          <w:sz w:val="26"/>
          <w:szCs w:val="26"/>
        </w:rPr>
        <w:t>, on</w:t>
      </w:r>
      <w:r w:rsidR="00E70C77" w:rsidRPr="000A4DDE">
        <w:rPr>
          <w:rFonts w:ascii="Times New Roman" w:eastAsia="휴먼명조" w:hAnsi="Times New Roman" w:hint="eastAsia"/>
          <w:kern w:val="0"/>
          <w:sz w:val="26"/>
          <w:szCs w:val="26"/>
        </w:rPr>
        <w:t xml:space="preserve"> 24 June, 2013,</w:t>
      </w:r>
      <w:r w:rsidRPr="000A4DDE">
        <w:rPr>
          <w:rFonts w:ascii="Times New Roman" w:eastAsia="휴먼명조" w:hAnsi="Times New Roman"/>
          <w:kern w:val="0"/>
          <w:sz w:val="26"/>
          <w:szCs w:val="26"/>
        </w:rPr>
        <w:t xml:space="preserve"> in the Korean, Turkish and English languages, each text being equally valid.</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r w:rsidRPr="000A4DDE">
        <w:rPr>
          <w:rFonts w:ascii="Times New Roman" w:eastAsia="휴먼명조" w:hAnsi="Times New Roman"/>
          <w:kern w:val="0"/>
          <w:sz w:val="26"/>
          <w:szCs w:val="26"/>
        </w:rPr>
        <w:t>In case of any divergence of interpretation, the English text will prevail.</w:t>
      </w:r>
    </w:p>
    <w:p w:rsidR="00AB2A51" w:rsidRPr="000A4DDE" w:rsidRDefault="00AB2A51" w:rsidP="000109BD">
      <w:pPr>
        <w:pStyle w:val="a6"/>
        <w:spacing w:line="276" w:lineRule="auto"/>
        <w:rPr>
          <w:rFonts w:ascii="Times New Roman" w:hAnsi="Times New Roman" w:cs="Times New Roman"/>
          <w:color w:val="auto"/>
          <w:sz w:val="72"/>
          <w:u w:color="000000"/>
        </w:rPr>
      </w:pPr>
    </w:p>
    <w:p w:rsidR="00B45A25" w:rsidRPr="000A4DDE" w:rsidRDefault="00B45A25" w:rsidP="00B45A25">
      <w:pPr>
        <w:pStyle w:val="a6"/>
        <w:spacing w:line="240" w:lineRule="auto"/>
        <w:jc w:val="center"/>
        <w:rPr>
          <w:rFonts w:ascii="Times New Roman" w:hAnsi="Times New Roman" w:cs="Times New Roman"/>
          <w:color w:val="auto"/>
        </w:rPr>
      </w:pPr>
    </w:p>
    <w:p w:rsidR="00B45A25" w:rsidRPr="000A4DDE" w:rsidRDefault="00B45A25" w:rsidP="00B45A25">
      <w:pPr>
        <w:pStyle w:val="a6"/>
        <w:spacing w:line="240" w:lineRule="auto"/>
        <w:jc w:val="center"/>
        <w:rPr>
          <w:rFonts w:ascii="Times New Roman" w:hAnsi="Times New Roman" w:cs="Times New Roman"/>
          <w:color w:val="auto"/>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2"/>
      </w:tblGrid>
      <w:tr w:rsidR="000A4DDE" w:rsidRPr="000A4DDE" w:rsidTr="000109BD">
        <w:tc>
          <w:tcPr>
            <w:tcW w:w="4612" w:type="dxa"/>
          </w:tcPr>
          <w:p w:rsidR="00B45A25" w:rsidRPr="000A4DDE" w:rsidRDefault="00B45A25" w:rsidP="00475E74">
            <w:pPr>
              <w:spacing w:line="276" w:lineRule="auto"/>
              <w:ind w:leftChars="200" w:left="400"/>
              <w:jc w:val="center"/>
              <w:rPr>
                <w:rFonts w:ascii="Times New Roman" w:hAnsi="Times New Roman"/>
                <w:sz w:val="26"/>
                <w:szCs w:val="26"/>
              </w:rPr>
            </w:pPr>
            <w:r w:rsidRPr="000A4DDE">
              <w:rPr>
                <w:rFonts w:ascii="Times New Roman" w:hAnsi="Times New Roman"/>
                <w:sz w:val="26"/>
                <w:szCs w:val="26"/>
              </w:rPr>
              <w:t xml:space="preserve">For the Government </w:t>
            </w:r>
            <w:r w:rsidRPr="000A4DDE">
              <w:rPr>
                <w:rFonts w:ascii="Times New Roman" w:hAnsi="Times New Roman"/>
                <w:sz w:val="26"/>
                <w:szCs w:val="26"/>
              </w:rPr>
              <w:br/>
              <w:t>of the Republic of Korea</w:t>
            </w:r>
          </w:p>
          <w:p w:rsidR="00B45A25" w:rsidRPr="000A4DDE" w:rsidRDefault="00B45A25" w:rsidP="00475E74">
            <w:pPr>
              <w:spacing w:line="276" w:lineRule="auto"/>
              <w:jc w:val="center"/>
              <w:rPr>
                <w:rFonts w:ascii="Times New Roman" w:hAnsi="Times New Roman"/>
                <w:sz w:val="26"/>
                <w:szCs w:val="26"/>
              </w:rPr>
            </w:pPr>
          </w:p>
          <w:p w:rsidR="00B45A25" w:rsidRPr="000A4DDE" w:rsidRDefault="00B45A25" w:rsidP="00475E74">
            <w:pPr>
              <w:spacing w:line="276" w:lineRule="auto"/>
              <w:jc w:val="center"/>
              <w:rPr>
                <w:rFonts w:ascii="Times New Roman" w:hAnsi="Times New Roman"/>
                <w:sz w:val="26"/>
                <w:szCs w:val="26"/>
              </w:rPr>
            </w:pPr>
          </w:p>
          <w:p w:rsidR="00B45A25" w:rsidRPr="000A4DDE" w:rsidRDefault="00B45A25" w:rsidP="00475E74">
            <w:pPr>
              <w:spacing w:line="276" w:lineRule="auto"/>
              <w:jc w:val="center"/>
              <w:rPr>
                <w:rFonts w:ascii="Times New Roman" w:hAnsi="Times New Roman"/>
                <w:sz w:val="26"/>
                <w:szCs w:val="26"/>
              </w:rPr>
            </w:pPr>
          </w:p>
          <w:p w:rsidR="00B45A25" w:rsidRPr="000A4DDE" w:rsidRDefault="0031078C" w:rsidP="00475E7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lang w:val="es-ES" w:eastAsia="ko-KR"/>
              </w:rPr>
            </w:pPr>
            <w:r w:rsidRPr="000A4DDE">
              <w:rPr>
                <w:rFonts w:eastAsia="MalgunNew Roman" w:hint="eastAsia"/>
                <w:lang w:val="es-ES" w:eastAsia="ko-KR"/>
              </w:rPr>
              <w:t>Ch</w:t>
            </w:r>
            <w:r w:rsidR="00F92ACF" w:rsidRPr="000A4DDE">
              <w:rPr>
                <w:rFonts w:eastAsia="MalgunNew Roman" w:hint="eastAsia"/>
                <w:lang w:val="es-ES" w:eastAsia="ko-KR"/>
              </w:rPr>
              <w:t>in Young</w:t>
            </w:r>
          </w:p>
          <w:p w:rsidR="00BF76BD" w:rsidRPr="000A4DDE" w:rsidRDefault="00B45A25" w:rsidP="00475E7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eastAsia="MalgunNew Roman"/>
                <w:lang w:val="es-ES" w:eastAsia="ko-KR"/>
              </w:rPr>
            </w:pPr>
            <w:r w:rsidRPr="000A4DDE">
              <w:rPr>
                <w:rFonts w:eastAsia="MalgunNew Roman"/>
                <w:lang w:val="es-ES" w:eastAsia="ko-KR"/>
              </w:rPr>
              <w:t>Minist</w:t>
            </w:r>
            <w:r w:rsidRPr="000A4DDE">
              <w:rPr>
                <w:rFonts w:eastAsia="MalgunNew Roman" w:hint="eastAsia"/>
                <w:lang w:val="es-ES" w:eastAsia="ko-KR"/>
              </w:rPr>
              <w:t xml:space="preserve">er of the Ministry of </w:t>
            </w:r>
          </w:p>
          <w:p w:rsidR="00B45A25" w:rsidRPr="000A4DDE" w:rsidRDefault="00B45A25" w:rsidP="00475E7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72"/>
                <w:u w:color="000000"/>
                <w:lang w:val="es-ES"/>
              </w:rPr>
            </w:pPr>
            <w:r w:rsidRPr="000A4DDE">
              <w:rPr>
                <w:rFonts w:eastAsia="MalgunNew Roman" w:hint="eastAsia"/>
                <w:lang w:val="es-ES" w:eastAsia="ko-KR"/>
              </w:rPr>
              <w:t>Health and Welfare</w:t>
            </w:r>
          </w:p>
        </w:tc>
        <w:tc>
          <w:tcPr>
            <w:tcW w:w="4612" w:type="dxa"/>
          </w:tcPr>
          <w:p w:rsidR="00B45A25" w:rsidRPr="000A4DDE" w:rsidRDefault="00B45A25" w:rsidP="00475E74">
            <w:pPr>
              <w:spacing w:line="276" w:lineRule="auto"/>
              <w:ind w:leftChars="300" w:left="600"/>
              <w:jc w:val="center"/>
              <w:rPr>
                <w:rFonts w:ascii="Times New Roman" w:hAnsi="Times New Roman"/>
                <w:sz w:val="24"/>
                <w:szCs w:val="26"/>
              </w:rPr>
            </w:pPr>
            <w:r w:rsidRPr="000A4DDE">
              <w:rPr>
                <w:rFonts w:ascii="Times New Roman" w:hAnsi="Times New Roman"/>
                <w:sz w:val="26"/>
                <w:szCs w:val="26"/>
              </w:rPr>
              <w:t xml:space="preserve">For the Government </w:t>
            </w:r>
            <w:r w:rsidRPr="000A4DDE">
              <w:rPr>
                <w:rFonts w:ascii="Times New Roman" w:hAnsi="Times New Roman"/>
                <w:sz w:val="26"/>
                <w:szCs w:val="26"/>
              </w:rPr>
              <w:br/>
              <w:t>of the Republic of Turkey</w:t>
            </w:r>
          </w:p>
          <w:p w:rsidR="00B45A25" w:rsidRPr="000A4DDE" w:rsidRDefault="00B45A25" w:rsidP="00475E74">
            <w:pPr>
              <w:spacing w:line="276" w:lineRule="auto"/>
              <w:ind w:leftChars="300" w:left="600"/>
              <w:jc w:val="center"/>
              <w:rPr>
                <w:rFonts w:ascii="Times New Roman" w:hAnsi="Times New Roman"/>
                <w:sz w:val="24"/>
                <w:szCs w:val="26"/>
              </w:rPr>
            </w:pPr>
          </w:p>
          <w:p w:rsidR="00B45A25" w:rsidRPr="000A4DDE" w:rsidRDefault="00B45A25" w:rsidP="00475E74">
            <w:pPr>
              <w:spacing w:line="276" w:lineRule="auto"/>
              <w:ind w:leftChars="300" w:left="600"/>
              <w:jc w:val="center"/>
              <w:rPr>
                <w:rFonts w:ascii="Times New Roman" w:hAnsi="Times New Roman"/>
                <w:sz w:val="24"/>
                <w:szCs w:val="26"/>
              </w:rPr>
            </w:pPr>
          </w:p>
          <w:p w:rsidR="00B45A25" w:rsidRPr="000A4DDE" w:rsidRDefault="00B45A25" w:rsidP="00475E74">
            <w:pPr>
              <w:spacing w:line="276" w:lineRule="auto"/>
              <w:ind w:leftChars="300" w:left="600"/>
              <w:jc w:val="center"/>
              <w:rPr>
                <w:rFonts w:ascii="Times New Roman" w:hAnsi="Times New Roman"/>
                <w:sz w:val="24"/>
                <w:szCs w:val="26"/>
              </w:rPr>
            </w:pPr>
          </w:p>
          <w:p w:rsidR="002E3701" w:rsidRPr="000A4DDE" w:rsidRDefault="002E3701" w:rsidP="002E3701">
            <w:pPr>
              <w:spacing w:line="276" w:lineRule="auto"/>
              <w:ind w:leftChars="300" w:left="600"/>
              <w:jc w:val="center"/>
              <w:rPr>
                <w:rFonts w:ascii="Times New Roman" w:hAnsi="Times New Roman"/>
                <w:sz w:val="24"/>
                <w:szCs w:val="24"/>
              </w:rPr>
            </w:pPr>
            <w:proofErr w:type="spellStart"/>
            <w:r w:rsidRPr="000A4DDE">
              <w:rPr>
                <w:rFonts w:ascii="Times New Roman" w:hAnsi="Times New Roman"/>
                <w:sz w:val="24"/>
                <w:szCs w:val="24"/>
              </w:rPr>
              <w:t>Naci</w:t>
            </w:r>
            <w:proofErr w:type="spellEnd"/>
            <w:r w:rsidRPr="000A4DDE">
              <w:rPr>
                <w:rFonts w:ascii="Times New Roman" w:hAnsi="Times New Roman"/>
                <w:sz w:val="24"/>
                <w:szCs w:val="24"/>
              </w:rPr>
              <w:t xml:space="preserve"> </w:t>
            </w:r>
            <w:proofErr w:type="spellStart"/>
            <w:r w:rsidRPr="000A4DDE">
              <w:rPr>
                <w:rFonts w:ascii="Times New Roman" w:hAnsi="Times New Roman"/>
                <w:sz w:val="24"/>
                <w:szCs w:val="24"/>
              </w:rPr>
              <w:t>Sarıbaş</w:t>
            </w:r>
            <w:proofErr w:type="spellEnd"/>
          </w:p>
          <w:p w:rsidR="00BF76BD" w:rsidRPr="000A4DDE" w:rsidRDefault="00B45A25" w:rsidP="00475E74">
            <w:pPr>
              <w:spacing w:line="276" w:lineRule="auto"/>
              <w:ind w:leftChars="300" w:left="600"/>
              <w:jc w:val="center"/>
              <w:rPr>
                <w:rFonts w:ascii="Times New Roman" w:hAnsi="Times New Roman"/>
                <w:sz w:val="24"/>
                <w:szCs w:val="26"/>
              </w:rPr>
            </w:pPr>
            <w:r w:rsidRPr="000A4DDE">
              <w:rPr>
                <w:rFonts w:ascii="Times New Roman" w:hAnsi="Times New Roman" w:hint="eastAsia"/>
                <w:sz w:val="24"/>
                <w:szCs w:val="26"/>
              </w:rPr>
              <w:t xml:space="preserve">Ambassador of the Embassy of </w:t>
            </w:r>
          </w:p>
          <w:p w:rsidR="00B45A25" w:rsidRPr="000A4DDE" w:rsidRDefault="00B45A25" w:rsidP="00475E74">
            <w:pPr>
              <w:spacing w:line="276" w:lineRule="auto"/>
              <w:ind w:leftChars="300" w:left="600"/>
              <w:jc w:val="center"/>
              <w:rPr>
                <w:rFonts w:ascii="Times New Roman" w:hAnsi="Times New Roman"/>
                <w:sz w:val="72"/>
                <w:u w:color="000000"/>
              </w:rPr>
            </w:pPr>
            <w:r w:rsidRPr="000A4DDE">
              <w:rPr>
                <w:rFonts w:ascii="Times New Roman" w:hAnsi="Times New Roman" w:hint="eastAsia"/>
                <w:sz w:val="24"/>
                <w:szCs w:val="26"/>
              </w:rPr>
              <w:t>Turkey of Seoul</w:t>
            </w:r>
          </w:p>
        </w:tc>
      </w:tr>
    </w:tbl>
    <w:p w:rsidR="00C66136" w:rsidRPr="00AB2A51" w:rsidRDefault="00C66136" w:rsidP="00743452">
      <w:pPr>
        <w:spacing w:line="360" w:lineRule="auto"/>
      </w:pPr>
    </w:p>
    <w:sectPr w:rsidR="00C66136" w:rsidRPr="00AB2A51" w:rsidSect="00DA1FE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92" w:rsidRDefault="000E5192" w:rsidP="00D14CAC">
      <w:r>
        <w:separator/>
      </w:r>
    </w:p>
  </w:endnote>
  <w:endnote w:type="continuationSeparator" w:id="0">
    <w:p w:rsidR="000E5192" w:rsidRDefault="000E5192" w:rsidP="00D1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lgunUnicode MS">
    <w:altName w:val="굴림"/>
    <w:panose1 w:val="00000000000000000000"/>
    <w:charset w:val="81"/>
    <w:family w:val="modern"/>
    <w:notTrueType/>
    <w:pitch w:val="variable"/>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HY신명조">
    <w:panose1 w:val="02030600000101010101"/>
    <w:charset w:val="81"/>
    <w:family w:val="roman"/>
    <w:pitch w:val="variable"/>
    <w:sig w:usb0="900002A7" w:usb1="29D77CF9" w:usb2="00000010" w:usb3="00000000" w:csb0="00080000" w:csb1="00000000"/>
  </w:font>
  <w:font w:name="HCI Poppy">
    <w:panose1 w:val="00000000000000000000"/>
    <w:charset w:val="00"/>
    <w:family w:val="roman"/>
    <w:notTrueType/>
    <w:pitch w:val="default"/>
    <w:sig w:usb0="00000003" w:usb1="00000000" w:usb2="00000000" w:usb3="00000000" w:csb0="00000001" w:csb1="00000000"/>
  </w:font>
  <w:font w:name="MalgunNew Roman">
    <w:altName w:val="굴림"/>
    <w:panose1 w:val="00000000000000000000"/>
    <w:charset w:val="81"/>
    <w:family w:val="modern"/>
    <w:notTrueType/>
    <w:pitch w:val="variable"/>
    <w:sig w:usb0="00000001" w:usb1="09060000" w:usb2="00000010" w:usb3="00000000" w:csb0="00080000" w:csb1="00000000"/>
  </w:font>
  <w:font w:name="휴먼명조">
    <w:altName w:val="바탕"/>
    <w:panose1 w:val="00000000000000000000"/>
    <w:charset w:val="81"/>
    <w:family w:val="auto"/>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92" w:rsidRDefault="000E5192" w:rsidP="00D14CAC">
      <w:r>
        <w:separator/>
      </w:r>
    </w:p>
  </w:footnote>
  <w:footnote w:type="continuationSeparator" w:id="0">
    <w:p w:rsidR="000E5192" w:rsidRDefault="000E5192" w:rsidP="00D14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481"/>
    <w:multiLevelType w:val="hybridMultilevel"/>
    <w:tmpl w:val="18D03844"/>
    <w:lvl w:ilvl="0" w:tplc="8AC42072">
      <w:start w:val="1"/>
      <w:numFmt w:val="decimal"/>
      <w:lvlText w:val="%1."/>
      <w:lvlJc w:val="left"/>
      <w:pPr>
        <w:ind w:left="775" w:hanging="375"/>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DA94757"/>
    <w:multiLevelType w:val="hybridMultilevel"/>
    <w:tmpl w:val="B7B881EC"/>
    <w:lvl w:ilvl="0" w:tplc="427884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852C5D"/>
    <w:multiLevelType w:val="hybridMultilevel"/>
    <w:tmpl w:val="66949E10"/>
    <w:lvl w:ilvl="0" w:tplc="A5A8AF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0680911"/>
    <w:multiLevelType w:val="hybridMultilevel"/>
    <w:tmpl w:val="DAAEC75C"/>
    <w:lvl w:ilvl="0" w:tplc="ED624B6C">
      <w:start w:val="1"/>
      <w:numFmt w:val="decimal"/>
      <w:lvlText w:val="%1."/>
      <w:lvlJc w:val="left"/>
      <w:pPr>
        <w:ind w:left="760" w:hanging="36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995152"/>
    <w:multiLevelType w:val="hybridMultilevel"/>
    <w:tmpl w:val="4F388664"/>
    <w:lvl w:ilvl="0" w:tplc="9EDA87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9700232"/>
    <w:multiLevelType w:val="hybridMultilevel"/>
    <w:tmpl w:val="D046C5CE"/>
    <w:lvl w:ilvl="0" w:tplc="685876F4">
      <w:start w:val="1"/>
      <w:numFmt w:val="decimal"/>
      <w:lvlText w:val="%1."/>
      <w:lvlJc w:val="left"/>
      <w:pPr>
        <w:ind w:left="760" w:hanging="36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BA4D53"/>
    <w:multiLevelType w:val="hybridMultilevel"/>
    <w:tmpl w:val="B7769B32"/>
    <w:lvl w:ilvl="0" w:tplc="C1C42916">
      <w:start w:val="1"/>
      <w:numFmt w:val="decimal"/>
      <w:lvlText w:val="%1."/>
      <w:lvlJc w:val="left"/>
      <w:pPr>
        <w:ind w:left="790" w:hanging="39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6F22397"/>
    <w:multiLevelType w:val="hybridMultilevel"/>
    <w:tmpl w:val="4E30FEE6"/>
    <w:lvl w:ilvl="0" w:tplc="9EDA87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247555F"/>
    <w:multiLevelType w:val="hybridMultilevel"/>
    <w:tmpl w:val="70D29A90"/>
    <w:lvl w:ilvl="0" w:tplc="403EF96A">
      <w:start w:val="1"/>
      <w:numFmt w:val="decimal"/>
      <w:lvlText w:val="%1."/>
      <w:lvlJc w:val="left"/>
      <w:pPr>
        <w:ind w:left="760" w:hanging="36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2B13751"/>
    <w:multiLevelType w:val="hybridMultilevel"/>
    <w:tmpl w:val="B87C2196"/>
    <w:lvl w:ilvl="0" w:tplc="4546E51C">
      <w:start w:val="1"/>
      <w:numFmt w:val="decimal"/>
      <w:lvlText w:val="%1."/>
      <w:lvlJc w:val="left"/>
      <w:pPr>
        <w:ind w:left="790" w:hanging="39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1114885"/>
    <w:multiLevelType w:val="hybridMultilevel"/>
    <w:tmpl w:val="F064F500"/>
    <w:lvl w:ilvl="0" w:tplc="8752ED7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5A88617F"/>
    <w:multiLevelType w:val="hybridMultilevel"/>
    <w:tmpl w:val="B4B03034"/>
    <w:lvl w:ilvl="0" w:tplc="07FCA9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AB94295"/>
    <w:multiLevelType w:val="hybridMultilevel"/>
    <w:tmpl w:val="EBE2FDD8"/>
    <w:lvl w:ilvl="0" w:tplc="9EDA873A">
      <w:start w:val="1"/>
      <w:numFmt w:val="decimal"/>
      <w:lvlText w:val="%1."/>
      <w:lvlJc w:val="left"/>
      <w:pPr>
        <w:ind w:left="902" w:hanging="360"/>
      </w:pPr>
      <w:rPr>
        <w:rFonts w:hint="default"/>
      </w:rPr>
    </w:lvl>
    <w:lvl w:ilvl="1" w:tplc="04090019" w:tentative="1">
      <w:start w:val="1"/>
      <w:numFmt w:val="upperLetter"/>
      <w:lvlText w:val="%2."/>
      <w:lvlJc w:val="left"/>
      <w:pPr>
        <w:ind w:left="1342" w:hanging="400"/>
      </w:pPr>
    </w:lvl>
    <w:lvl w:ilvl="2" w:tplc="0409001B" w:tentative="1">
      <w:start w:val="1"/>
      <w:numFmt w:val="lowerRoman"/>
      <w:lvlText w:val="%3."/>
      <w:lvlJc w:val="right"/>
      <w:pPr>
        <w:ind w:left="1742" w:hanging="400"/>
      </w:pPr>
    </w:lvl>
    <w:lvl w:ilvl="3" w:tplc="0409000F" w:tentative="1">
      <w:start w:val="1"/>
      <w:numFmt w:val="decimal"/>
      <w:lvlText w:val="%4."/>
      <w:lvlJc w:val="left"/>
      <w:pPr>
        <w:ind w:left="2142" w:hanging="400"/>
      </w:pPr>
    </w:lvl>
    <w:lvl w:ilvl="4" w:tplc="04090019" w:tentative="1">
      <w:start w:val="1"/>
      <w:numFmt w:val="upperLetter"/>
      <w:lvlText w:val="%5."/>
      <w:lvlJc w:val="left"/>
      <w:pPr>
        <w:ind w:left="2542" w:hanging="400"/>
      </w:pPr>
    </w:lvl>
    <w:lvl w:ilvl="5" w:tplc="0409001B" w:tentative="1">
      <w:start w:val="1"/>
      <w:numFmt w:val="lowerRoman"/>
      <w:lvlText w:val="%6."/>
      <w:lvlJc w:val="right"/>
      <w:pPr>
        <w:ind w:left="2942" w:hanging="400"/>
      </w:pPr>
    </w:lvl>
    <w:lvl w:ilvl="6" w:tplc="0409000F" w:tentative="1">
      <w:start w:val="1"/>
      <w:numFmt w:val="decimal"/>
      <w:lvlText w:val="%7."/>
      <w:lvlJc w:val="left"/>
      <w:pPr>
        <w:ind w:left="3342" w:hanging="400"/>
      </w:pPr>
    </w:lvl>
    <w:lvl w:ilvl="7" w:tplc="04090019" w:tentative="1">
      <w:start w:val="1"/>
      <w:numFmt w:val="upperLetter"/>
      <w:lvlText w:val="%8."/>
      <w:lvlJc w:val="left"/>
      <w:pPr>
        <w:ind w:left="3742" w:hanging="400"/>
      </w:pPr>
    </w:lvl>
    <w:lvl w:ilvl="8" w:tplc="0409001B" w:tentative="1">
      <w:start w:val="1"/>
      <w:numFmt w:val="lowerRoman"/>
      <w:lvlText w:val="%9."/>
      <w:lvlJc w:val="right"/>
      <w:pPr>
        <w:ind w:left="4142" w:hanging="400"/>
      </w:pPr>
    </w:lvl>
  </w:abstractNum>
  <w:abstractNum w:abstractNumId="13">
    <w:nsid w:val="5FE4070A"/>
    <w:multiLevelType w:val="hybridMultilevel"/>
    <w:tmpl w:val="E87A1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80437D"/>
    <w:multiLevelType w:val="hybridMultilevel"/>
    <w:tmpl w:val="C748AFC8"/>
    <w:lvl w:ilvl="0" w:tplc="FCFC175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28A0349"/>
    <w:multiLevelType w:val="hybridMultilevel"/>
    <w:tmpl w:val="ABDA54BE"/>
    <w:lvl w:ilvl="0" w:tplc="9EDA873A">
      <w:start w:val="1"/>
      <w:numFmt w:val="decimal"/>
      <w:lvlText w:val="%1."/>
      <w:lvlJc w:val="left"/>
      <w:pPr>
        <w:ind w:left="888" w:hanging="360"/>
      </w:pPr>
      <w:rPr>
        <w:rFonts w:hint="default"/>
      </w:rPr>
    </w:lvl>
    <w:lvl w:ilvl="1" w:tplc="E1483550">
      <w:start w:val="1"/>
      <w:numFmt w:val="lowerLetter"/>
      <w:lvlText w:val="(%2)"/>
      <w:lvlJc w:val="left"/>
      <w:pPr>
        <w:ind w:left="1288" w:hanging="360"/>
      </w:pPr>
      <w:rPr>
        <w:rFonts w:hint="default"/>
      </w:rPr>
    </w:lvl>
    <w:lvl w:ilvl="2" w:tplc="0409001B" w:tentative="1">
      <w:start w:val="1"/>
      <w:numFmt w:val="lowerRoman"/>
      <w:lvlText w:val="%3."/>
      <w:lvlJc w:val="right"/>
      <w:pPr>
        <w:ind w:left="1728" w:hanging="400"/>
      </w:pPr>
    </w:lvl>
    <w:lvl w:ilvl="3" w:tplc="0409000F" w:tentative="1">
      <w:start w:val="1"/>
      <w:numFmt w:val="decimal"/>
      <w:lvlText w:val="%4."/>
      <w:lvlJc w:val="left"/>
      <w:pPr>
        <w:ind w:left="2128" w:hanging="400"/>
      </w:pPr>
    </w:lvl>
    <w:lvl w:ilvl="4" w:tplc="04090019" w:tentative="1">
      <w:start w:val="1"/>
      <w:numFmt w:val="upperLetter"/>
      <w:lvlText w:val="%5."/>
      <w:lvlJc w:val="left"/>
      <w:pPr>
        <w:ind w:left="2528" w:hanging="400"/>
      </w:pPr>
    </w:lvl>
    <w:lvl w:ilvl="5" w:tplc="0409001B" w:tentative="1">
      <w:start w:val="1"/>
      <w:numFmt w:val="lowerRoman"/>
      <w:lvlText w:val="%6."/>
      <w:lvlJc w:val="right"/>
      <w:pPr>
        <w:ind w:left="2928" w:hanging="400"/>
      </w:pPr>
    </w:lvl>
    <w:lvl w:ilvl="6" w:tplc="0409000F" w:tentative="1">
      <w:start w:val="1"/>
      <w:numFmt w:val="decimal"/>
      <w:lvlText w:val="%7."/>
      <w:lvlJc w:val="left"/>
      <w:pPr>
        <w:ind w:left="3328" w:hanging="400"/>
      </w:pPr>
    </w:lvl>
    <w:lvl w:ilvl="7" w:tplc="04090019" w:tentative="1">
      <w:start w:val="1"/>
      <w:numFmt w:val="upperLetter"/>
      <w:lvlText w:val="%8."/>
      <w:lvlJc w:val="left"/>
      <w:pPr>
        <w:ind w:left="3728" w:hanging="400"/>
      </w:pPr>
    </w:lvl>
    <w:lvl w:ilvl="8" w:tplc="0409001B" w:tentative="1">
      <w:start w:val="1"/>
      <w:numFmt w:val="lowerRoman"/>
      <w:lvlText w:val="%9."/>
      <w:lvlJc w:val="right"/>
      <w:pPr>
        <w:ind w:left="4128" w:hanging="400"/>
      </w:pPr>
    </w:lvl>
  </w:abstractNum>
  <w:abstractNum w:abstractNumId="16">
    <w:nsid w:val="67643AE6"/>
    <w:multiLevelType w:val="hybridMultilevel"/>
    <w:tmpl w:val="B63CBA28"/>
    <w:lvl w:ilvl="0" w:tplc="B19C1D0C">
      <w:start w:val="1"/>
      <w:numFmt w:val="ganada"/>
      <w:lvlText w:val="%1."/>
      <w:lvlJc w:val="left"/>
      <w:pPr>
        <w:ind w:left="1560" w:hanging="400"/>
      </w:pPr>
      <w:rPr>
        <w:rFonts w:hint="eastAsia"/>
      </w:r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17">
    <w:nsid w:val="683B7E62"/>
    <w:multiLevelType w:val="hybridMultilevel"/>
    <w:tmpl w:val="F06C1D84"/>
    <w:lvl w:ilvl="0" w:tplc="B4F82E1C">
      <w:start w:val="1"/>
      <w:numFmt w:val="decimal"/>
      <w:lvlText w:val="%1."/>
      <w:lvlJc w:val="left"/>
      <w:pPr>
        <w:ind w:left="1800" w:hanging="360"/>
      </w:pPr>
      <w:rPr>
        <w:rFonts w:hint="default"/>
        <w:b w:val="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nsid w:val="6A1B6A97"/>
    <w:multiLevelType w:val="hybridMultilevel"/>
    <w:tmpl w:val="B8BEDB54"/>
    <w:lvl w:ilvl="0" w:tplc="9EDA873A">
      <w:start w:val="1"/>
      <w:numFmt w:val="decimal"/>
      <w:lvlText w:val="%1."/>
      <w:lvlJc w:val="left"/>
      <w:pPr>
        <w:ind w:left="902" w:hanging="360"/>
      </w:pPr>
      <w:rPr>
        <w:rFonts w:hint="default"/>
      </w:rPr>
    </w:lvl>
    <w:lvl w:ilvl="1" w:tplc="04090019" w:tentative="1">
      <w:start w:val="1"/>
      <w:numFmt w:val="upperLetter"/>
      <w:lvlText w:val="%2."/>
      <w:lvlJc w:val="left"/>
      <w:pPr>
        <w:ind w:left="1342" w:hanging="400"/>
      </w:pPr>
    </w:lvl>
    <w:lvl w:ilvl="2" w:tplc="0409001B" w:tentative="1">
      <w:start w:val="1"/>
      <w:numFmt w:val="lowerRoman"/>
      <w:lvlText w:val="%3."/>
      <w:lvlJc w:val="right"/>
      <w:pPr>
        <w:ind w:left="1742" w:hanging="400"/>
      </w:pPr>
    </w:lvl>
    <w:lvl w:ilvl="3" w:tplc="0409000F" w:tentative="1">
      <w:start w:val="1"/>
      <w:numFmt w:val="decimal"/>
      <w:lvlText w:val="%4."/>
      <w:lvlJc w:val="left"/>
      <w:pPr>
        <w:ind w:left="2142" w:hanging="400"/>
      </w:pPr>
    </w:lvl>
    <w:lvl w:ilvl="4" w:tplc="04090019" w:tentative="1">
      <w:start w:val="1"/>
      <w:numFmt w:val="upperLetter"/>
      <w:lvlText w:val="%5."/>
      <w:lvlJc w:val="left"/>
      <w:pPr>
        <w:ind w:left="2542" w:hanging="400"/>
      </w:pPr>
    </w:lvl>
    <w:lvl w:ilvl="5" w:tplc="0409001B" w:tentative="1">
      <w:start w:val="1"/>
      <w:numFmt w:val="lowerRoman"/>
      <w:lvlText w:val="%6."/>
      <w:lvlJc w:val="right"/>
      <w:pPr>
        <w:ind w:left="2942" w:hanging="400"/>
      </w:pPr>
    </w:lvl>
    <w:lvl w:ilvl="6" w:tplc="0409000F" w:tentative="1">
      <w:start w:val="1"/>
      <w:numFmt w:val="decimal"/>
      <w:lvlText w:val="%7."/>
      <w:lvlJc w:val="left"/>
      <w:pPr>
        <w:ind w:left="3342" w:hanging="400"/>
      </w:pPr>
    </w:lvl>
    <w:lvl w:ilvl="7" w:tplc="04090019" w:tentative="1">
      <w:start w:val="1"/>
      <w:numFmt w:val="upperLetter"/>
      <w:lvlText w:val="%8."/>
      <w:lvlJc w:val="left"/>
      <w:pPr>
        <w:ind w:left="3742" w:hanging="400"/>
      </w:pPr>
    </w:lvl>
    <w:lvl w:ilvl="8" w:tplc="0409001B" w:tentative="1">
      <w:start w:val="1"/>
      <w:numFmt w:val="lowerRoman"/>
      <w:lvlText w:val="%9."/>
      <w:lvlJc w:val="right"/>
      <w:pPr>
        <w:ind w:left="4142" w:hanging="400"/>
      </w:pPr>
    </w:lvl>
  </w:abstractNum>
  <w:abstractNum w:abstractNumId="19">
    <w:nsid w:val="70583342"/>
    <w:multiLevelType w:val="hybridMultilevel"/>
    <w:tmpl w:val="A26C8146"/>
    <w:lvl w:ilvl="0" w:tplc="9EDA873A">
      <w:start w:val="1"/>
      <w:numFmt w:val="decimal"/>
      <w:lvlText w:val="%1."/>
      <w:lvlJc w:val="left"/>
      <w:pPr>
        <w:ind w:left="902" w:hanging="360"/>
      </w:pPr>
      <w:rPr>
        <w:rFonts w:hint="default"/>
      </w:rPr>
    </w:lvl>
    <w:lvl w:ilvl="1" w:tplc="04090019" w:tentative="1">
      <w:start w:val="1"/>
      <w:numFmt w:val="upperLetter"/>
      <w:lvlText w:val="%2."/>
      <w:lvlJc w:val="left"/>
      <w:pPr>
        <w:ind w:left="1342" w:hanging="400"/>
      </w:pPr>
    </w:lvl>
    <w:lvl w:ilvl="2" w:tplc="0409001B" w:tentative="1">
      <w:start w:val="1"/>
      <w:numFmt w:val="lowerRoman"/>
      <w:lvlText w:val="%3."/>
      <w:lvlJc w:val="right"/>
      <w:pPr>
        <w:ind w:left="1742" w:hanging="400"/>
      </w:pPr>
    </w:lvl>
    <w:lvl w:ilvl="3" w:tplc="0409000F" w:tentative="1">
      <w:start w:val="1"/>
      <w:numFmt w:val="decimal"/>
      <w:lvlText w:val="%4."/>
      <w:lvlJc w:val="left"/>
      <w:pPr>
        <w:ind w:left="2142" w:hanging="400"/>
      </w:pPr>
    </w:lvl>
    <w:lvl w:ilvl="4" w:tplc="04090019" w:tentative="1">
      <w:start w:val="1"/>
      <w:numFmt w:val="upperLetter"/>
      <w:lvlText w:val="%5."/>
      <w:lvlJc w:val="left"/>
      <w:pPr>
        <w:ind w:left="2542" w:hanging="400"/>
      </w:pPr>
    </w:lvl>
    <w:lvl w:ilvl="5" w:tplc="0409001B" w:tentative="1">
      <w:start w:val="1"/>
      <w:numFmt w:val="lowerRoman"/>
      <w:lvlText w:val="%6."/>
      <w:lvlJc w:val="right"/>
      <w:pPr>
        <w:ind w:left="2942" w:hanging="400"/>
      </w:pPr>
    </w:lvl>
    <w:lvl w:ilvl="6" w:tplc="0409000F" w:tentative="1">
      <w:start w:val="1"/>
      <w:numFmt w:val="decimal"/>
      <w:lvlText w:val="%7."/>
      <w:lvlJc w:val="left"/>
      <w:pPr>
        <w:ind w:left="3342" w:hanging="400"/>
      </w:pPr>
    </w:lvl>
    <w:lvl w:ilvl="7" w:tplc="04090019" w:tentative="1">
      <w:start w:val="1"/>
      <w:numFmt w:val="upperLetter"/>
      <w:lvlText w:val="%8."/>
      <w:lvlJc w:val="left"/>
      <w:pPr>
        <w:ind w:left="3742" w:hanging="400"/>
      </w:pPr>
    </w:lvl>
    <w:lvl w:ilvl="8" w:tplc="0409001B" w:tentative="1">
      <w:start w:val="1"/>
      <w:numFmt w:val="lowerRoman"/>
      <w:lvlText w:val="%9."/>
      <w:lvlJc w:val="right"/>
      <w:pPr>
        <w:ind w:left="4142" w:hanging="400"/>
      </w:pPr>
    </w:lvl>
  </w:abstractNum>
  <w:abstractNum w:abstractNumId="20">
    <w:nsid w:val="75290109"/>
    <w:multiLevelType w:val="hybridMultilevel"/>
    <w:tmpl w:val="BE2E877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7DD474A2"/>
    <w:multiLevelType w:val="hybridMultilevel"/>
    <w:tmpl w:val="B2CA6CC4"/>
    <w:lvl w:ilvl="0" w:tplc="9EDA87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EF96416"/>
    <w:multiLevelType w:val="hybridMultilevel"/>
    <w:tmpl w:val="8F0412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5"/>
  </w:num>
  <w:num w:numId="6">
    <w:abstractNumId w:val="0"/>
  </w:num>
  <w:num w:numId="7">
    <w:abstractNumId w:val="11"/>
  </w:num>
  <w:num w:numId="8">
    <w:abstractNumId w:val="15"/>
  </w:num>
  <w:num w:numId="9">
    <w:abstractNumId w:val="12"/>
  </w:num>
  <w:num w:numId="10">
    <w:abstractNumId w:val="18"/>
  </w:num>
  <w:num w:numId="11">
    <w:abstractNumId w:val="19"/>
  </w:num>
  <w:num w:numId="12">
    <w:abstractNumId w:val="21"/>
  </w:num>
  <w:num w:numId="13">
    <w:abstractNumId w:val="7"/>
  </w:num>
  <w:num w:numId="14">
    <w:abstractNumId w:val="4"/>
  </w:num>
  <w:num w:numId="15">
    <w:abstractNumId w:val="16"/>
  </w:num>
  <w:num w:numId="16">
    <w:abstractNumId w:val="22"/>
  </w:num>
  <w:num w:numId="17">
    <w:abstractNumId w:val="2"/>
  </w:num>
  <w:num w:numId="18">
    <w:abstractNumId w:val="13"/>
  </w:num>
  <w:num w:numId="19">
    <w:abstractNumId w:val="1"/>
  </w:num>
  <w:num w:numId="20">
    <w:abstractNumId w:val="17"/>
  </w:num>
  <w:num w:numId="21">
    <w:abstractNumId w:val="14"/>
  </w:num>
  <w:num w:numId="22">
    <w:abstractNumId w:val="20"/>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05"/>
    <w:rsid w:val="000109BD"/>
    <w:rsid w:val="00014CA9"/>
    <w:rsid w:val="00060299"/>
    <w:rsid w:val="00092666"/>
    <w:rsid w:val="000A4DDE"/>
    <w:rsid w:val="000D0B5F"/>
    <w:rsid w:val="000E5192"/>
    <w:rsid w:val="000F1CCC"/>
    <w:rsid w:val="0018291B"/>
    <w:rsid w:val="001D15DE"/>
    <w:rsid w:val="00252369"/>
    <w:rsid w:val="002E3701"/>
    <w:rsid w:val="002F46E2"/>
    <w:rsid w:val="0031078C"/>
    <w:rsid w:val="003252C6"/>
    <w:rsid w:val="00343A0D"/>
    <w:rsid w:val="00356C38"/>
    <w:rsid w:val="00363FC1"/>
    <w:rsid w:val="0037581A"/>
    <w:rsid w:val="00382B64"/>
    <w:rsid w:val="003D0BBA"/>
    <w:rsid w:val="004A4DB1"/>
    <w:rsid w:val="004C6EB8"/>
    <w:rsid w:val="004C731F"/>
    <w:rsid w:val="00506A05"/>
    <w:rsid w:val="0052220A"/>
    <w:rsid w:val="005E4EBC"/>
    <w:rsid w:val="00732F94"/>
    <w:rsid w:val="007352FF"/>
    <w:rsid w:val="0073690B"/>
    <w:rsid w:val="00742E04"/>
    <w:rsid w:val="00743452"/>
    <w:rsid w:val="00830C23"/>
    <w:rsid w:val="00843E1E"/>
    <w:rsid w:val="0085104C"/>
    <w:rsid w:val="00882D9A"/>
    <w:rsid w:val="009838AA"/>
    <w:rsid w:val="009A0FC4"/>
    <w:rsid w:val="009D3252"/>
    <w:rsid w:val="009E319F"/>
    <w:rsid w:val="009E6C92"/>
    <w:rsid w:val="00A06B80"/>
    <w:rsid w:val="00A2041C"/>
    <w:rsid w:val="00AB2A51"/>
    <w:rsid w:val="00AC12EC"/>
    <w:rsid w:val="00AD505B"/>
    <w:rsid w:val="00B42599"/>
    <w:rsid w:val="00B45A25"/>
    <w:rsid w:val="00BD150D"/>
    <w:rsid w:val="00BF76BD"/>
    <w:rsid w:val="00C31671"/>
    <w:rsid w:val="00C66136"/>
    <w:rsid w:val="00C922FC"/>
    <w:rsid w:val="00CD50D3"/>
    <w:rsid w:val="00CE6E40"/>
    <w:rsid w:val="00D14CAC"/>
    <w:rsid w:val="00D57563"/>
    <w:rsid w:val="00DA1FEE"/>
    <w:rsid w:val="00DC56CF"/>
    <w:rsid w:val="00DE1AF2"/>
    <w:rsid w:val="00DF1EBE"/>
    <w:rsid w:val="00E2795D"/>
    <w:rsid w:val="00E600DC"/>
    <w:rsid w:val="00E70C77"/>
    <w:rsid w:val="00E759A5"/>
    <w:rsid w:val="00EE51F3"/>
    <w:rsid w:val="00F92ACF"/>
    <w:rsid w:val="00FA6B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05"/>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qFormat/>
    <w:rsid w:val="00EE51F3"/>
    <w:pPr>
      <w:keepNext/>
      <w:widowControl/>
      <w:wordWrap/>
      <w:autoSpaceDE/>
      <w:autoSpaceDN/>
      <w:ind w:left="1134"/>
      <w:jc w:val="left"/>
      <w:outlineLvl w:val="0"/>
    </w:pPr>
    <w:rPr>
      <w:rFonts w:ascii="Times New Roman" w:hAnsi="Times New Roman"/>
      <w:kern w:val="0"/>
      <w:sz w:val="28"/>
      <w:szCs w:val="20"/>
      <w:lang w:val="es-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EE51F3"/>
    <w:rPr>
      <w:rFonts w:ascii="Times New Roman" w:eastAsia="맑은 고딕" w:hAnsi="Times New Roman" w:cs="Times New Roman"/>
      <w:kern w:val="0"/>
      <w:sz w:val="28"/>
      <w:szCs w:val="20"/>
      <w:lang w:val="es-ES" w:eastAsia="es-ES"/>
    </w:rPr>
  </w:style>
  <w:style w:type="paragraph" w:styleId="a3">
    <w:name w:val="header"/>
    <w:basedOn w:val="a"/>
    <w:link w:val="Char"/>
    <w:uiPriority w:val="99"/>
    <w:unhideWhenUsed/>
    <w:rsid w:val="00D14CAC"/>
    <w:pPr>
      <w:tabs>
        <w:tab w:val="center" w:pos="4513"/>
        <w:tab w:val="right" w:pos="9026"/>
      </w:tabs>
      <w:snapToGrid w:val="0"/>
    </w:pPr>
  </w:style>
  <w:style w:type="character" w:customStyle="1" w:styleId="Char">
    <w:name w:val="머리글 Char"/>
    <w:basedOn w:val="a0"/>
    <w:link w:val="a3"/>
    <w:uiPriority w:val="99"/>
    <w:rsid w:val="00D14CAC"/>
    <w:rPr>
      <w:rFonts w:ascii="맑은 고딕" w:eastAsia="맑은 고딕" w:hAnsi="맑은 고딕" w:cs="Times New Roman"/>
    </w:rPr>
  </w:style>
  <w:style w:type="paragraph" w:styleId="a4">
    <w:name w:val="footer"/>
    <w:basedOn w:val="a"/>
    <w:link w:val="Char0"/>
    <w:uiPriority w:val="99"/>
    <w:unhideWhenUsed/>
    <w:rsid w:val="00D14CAC"/>
    <w:pPr>
      <w:tabs>
        <w:tab w:val="center" w:pos="4513"/>
        <w:tab w:val="right" w:pos="9026"/>
      </w:tabs>
      <w:snapToGrid w:val="0"/>
    </w:pPr>
  </w:style>
  <w:style w:type="character" w:customStyle="1" w:styleId="Char0">
    <w:name w:val="바닥글 Char"/>
    <w:basedOn w:val="a0"/>
    <w:link w:val="a4"/>
    <w:uiPriority w:val="99"/>
    <w:rsid w:val="00D14CAC"/>
    <w:rPr>
      <w:rFonts w:ascii="맑은 고딕" w:eastAsia="맑은 고딕" w:hAnsi="맑은 고딕" w:cs="Times New Roman"/>
    </w:rPr>
  </w:style>
  <w:style w:type="paragraph" w:styleId="a5">
    <w:name w:val="List Paragraph"/>
    <w:basedOn w:val="a"/>
    <w:uiPriority w:val="34"/>
    <w:qFormat/>
    <w:rsid w:val="0085104C"/>
    <w:pPr>
      <w:ind w:leftChars="400" w:left="800"/>
    </w:pPr>
  </w:style>
  <w:style w:type="paragraph" w:customStyle="1" w:styleId="a6">
    <w:name w:val="바탕글"/>
    <w:basedOn w:val="a"/>
    <w:uiPriority w:val="99"/>
    <w:rsid w:val="00C66136"/>
    <w:pPr>
      <w:widowControl/>
      <w:wordWrap/>
      <w:autoSpaceDE/>
      <w:autoSpaceDN/>
      <w:snapToGrid w:val="0"/>
      <w:spacing w:line="384" w:lineRule="auto"/>
    </w:pPr>
    <w:rPr>
      <w:rFonts w:ascii="바탕" w:eastAsia="바탕" w:hAnsi="바탕" w:cs="굴림"/>
      <w:color w:val="000000"/>
      <w:kern w:val="0"/>
      <w:szCs w:val="20"/>
    </w:rPr>
  </w:style>
  <w:style w:type="paragraph" w:customStyle="1" w:styleId="Textopredeterminado">
    <w:name w:val="Texto predeterminado"/>
    <w:basedOn w:val="a"/>
    <w:uiPriority w:val="99"/>
    <w:rsid w:val="00B45A25"/>
    <w:pPr>
      <w:widowControl/>
      <w:wordWrap/>
      <w:autoSpaceDE/>
      <w:autoSpaceDN/>
      <w:jc w:val="left"/>
    </w:pPr>
    <w:rPr>
      <w:rFonts w:ascii="Times New Roman" w:eastAsia="MalgunUnicode MS" w:hAnsi="Times New Roman"/>
      <w:kern w:val="0"/>
      <w:sz w:val="24"/>
      <w:szCs w:val="20"/>
      <w:lang w:val="es-ES_tradnl" w:eastAsia="es-ES"/>
    </w:rPr>
  </w:style>
  <w:style w:type="table" w:styleId="a7">
    <w:name w:val="Table Grid"/>
    <w:basedOn w:val="a1"/>
    <w:uiPriority w:val="59"/>
    <w:rsid w:val="00B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E70C77"/>
    <w:pPr>
      <w:widowControl/>
      <w:wordWrap/>
      <w:autoSpaceDE/>
      <w:autoSpaceDN/>
      <w:jc w:val="left"/>
    </w:pPr>
    <w:rPr>
      <w:rFonts w:ascii="Arial" w:eastAsia="Times New Roman" w:hAnsi="Arial"/>
      <w:kern w:val="0"/>
      <w:sz w:val="28"/>
      <w:szCs w:val="24"/>
    </w:rPr>
  </w:style>
  <w:style w:type="character" w:customStyle="1" w:styleId="Char1">
    <w:name w:val="본문 Char"/>
    <w:basedOn w:val="a0"/>
    <w:link w:val="a8"/>
    <w:rsid w:val="00E70C77"/>
    <w:rPr>
      <w:rFonts w:ascii="Arial" w:eastAsia="Times New Roman" w:hAnsi="Arial"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05"/>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qFormat/>
    <w:rsid w:val="00EE51F3"/>
    <w:pPr>
      <w:keepNext/>
      <w:widowControl/>
      <w:wordWrap/>
      <w:autoSpaceDE/>
      <w:autoSpaceDN/>
      <w:ind w:left="1134"/>
      <w:jc w:val="left"/>
      <w:outlineLvl w:val="0"/>
    </w:pPr>
    <w:rPr>
      <w:rFonts w:ascii="Times New Roman" w:hAnsi="Times New Roman"/>
      <w:kern w:val="0"/>
      <w:sz w:val="28"/>
      <w:szCs w:val="20"/>
      <w:lang w:val="es-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EE51F3"/>
    <w:rPr>
      <w:rFonts w:ascii="Times New Roman" w:eastAsia="맑은 고딕" w:hAnsi="Times New Roman" w:cs="Times New Roman"/>
      <w:kern w:val="0"/>
      <w:sz w:val="28"/>
      <w:szCs w:val="20"/>
      <w:lang w:val="es-ES" w:eastAsia="es-ES"/>
    </w:rPr>
  </w:style>
  <w:style w:type="paragraph" w:styleId="a3">
    <w:name w:val="header"/>
    <w:basedOn w:val="a"/>
    <w:link w:val="Char"/>
    <w:uiPriority w:val="99"/>
    <w:unhideWhenUsed/>
    <w:rsid w:val="00D14CAC"/>
    <w:pPr>
      <w:tabs>
        <w:tab w:val="center" w:pos="4513"/>
        <w:tab w:val="right" w:pos="9026"/>
      </w:tabs>
      <w:snapToGrid w:val="0"/>
    </w:pPr>
  </w:style>
  <w:style w:type="character" w:customStyle="1" w:styleId="Char">
    <w:name w:val="머리글 Char"/>
    <w:basedOn w:val="a0"/>
    <w:link w:val="a3"/>
    <w:uiPriority w:val="99"/>
    <w:rsid w:val="00D14CAC"/>
    <w:rPr>
      <w:rFonts w:ascii="맑은 고딕" w:eastAsia="맑은 고딕" w:hAnsi="맑은 고딕" w:cs="Times New Roman"/>
    </w:rPr>
  </w:style>
  <w:style w:type="paragraph" w:styleId="a4">
    <w:name w:val="footer"/>
    <w:basedOn w:val="a"/>
    <w:link w:val="Char0"/>
    <w:uiPriority w:val="99"/>
    <w:unhideWhenUsed/>
    <w:rsid w:val="00D14CAC"/>
    <w:pPr>
      <w:tabs>
        <w:tab w:val="center" w:pos="4513"/>
        <w:tab w:val="right" w:pos="9026"/>
      </w:tabs>
      <w:snapToGrid w:val="0"/>
    </w:pPr>
  </w:style>
  <w:style w:type="character" w:customStyle="1" w:styleId="Char0">
    <w:name w:val="바닥글 Char"/>
    <w:basedOn w:val="a0"/>
    <w:link w:val="a4"/>
    <w:uiPriority w:val="99"/>
    <w:rsid w:val="00D14CAC"/>
    <w:rPr>
      <w:rFonts w:ascii="맑은 고딕" w:eastAsia="맑은 고딕" w:hAnsi="맑은 고딕" w:cs="Times New Roman"/>
    </w:rPr>
  </w:style>
  <w:style w:type="paragraph" w:styleId="a5">
    <w:name w:val="List Paragraph"/>
    <w:basedOn w:val="a"/>
    <w:uiPriority w:val="34"/>
    <w:qFormat/>
    <w:rsid w:val="0085104C"/>
    <w:pPr>
      <w:ind w:leftChars="400" w:left="800"/>
    </w:pPr>
  </w:style>
  <w:style w:type="paragraph" w:customStyle="1" w:styleId="a6">
    <w:name w:val="바탕글"/>
    <w:basedOn w:val="a"/>
    <w:uiPriority w:val="99"/>
    <w:rsid w:val="00C66136"/>
    <w:pPr>
      <w:widowControl/>
      <w:wordWrap/>
      <w:autoSpaceDE/>
      <w:autoSpaceDN/>
      <w:snapToGrid w:val="0"/>
      <w:spacing w:line="384" w:lineRule="auto"/>
    </w:pPr>
    <w:rPr>
      <w:rFonts w:ascii="바탕" w:eastAsia="바탕" w:hAnsi="바탕" w:cs="굴림"/>
      <w:color w:val="000000"/>
      <w:kern w:val="0"/>
      <w:szCs w:val="20"/>
    </w:rPr>
  </w:style>
  <w:style w:type="paragraph" w:customStyle="1" w:styleId="Textopredeterminado">
    <w:name w:val="Texto predeterminado"/>
    <w:basedOn w:val="a"/>
    <w:uiPriority w:val="99"/>
    <w:rsid w:val="00B45A25"/>
    <w:pPr>
      <w:widowControl/>
      <w:wordWrap/>
      <w:autoSpaceDE/>
      <w:autoSpaceDN/>
      <w:jc w:val="left"/>
    </w:pPr>
    <w:rPr>
      <w:rFonts w:ascii="Times New Roman" w:eastAsia="MalgunUnicode MS" w:hAnsi="Times New Roman"/>
      <w:kern w:val="0"/>
      <w:sz w:val="24"/>
      <w:szCs w:val="20"/>
      <w:lang w:val="es-ES_tradnl" w:eastAsia="es-ES"/>
    </w:rPr>
  </w:style>
  <w:style w:type="table" w:styleId="a7">
    <w:name w:val="Table Grid"/>
    <w:basedOn w:val="a1"/>
    <w:uiPriority w:val="59"/>
    <w:rsid w:val="00B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E70C77"/>
    <w:pPr>
      <w:widowControl/>
      <w:wordWrap/>
      <w:autoSpaceDE/>
      <w:autoSpaceDN/>
      <w:jc w:val="left"/>
    </w:pPr>
    <w:rPr>
      <w:rFonts w:ascii="Arial" w:eastAsia="Times New Roman" w:hAnsi="Arial"/>
      <w:kern w:val="0"/>
      <w:sz w:val="28"/>
      <w:szCs w:val="24"/>
    </w:rPr>
  </w:style>
  <w:style w:type="character" w:customStyle="1" w:styleId="Char1">
    <w:name w:val="본문 Char"/>
    <w:basedOn w:val="a0"/>
    <w:link w:val="a8"/>
    <w:rsid w:val="00E70C77"/>
    <w:rPr>
      <w:rFonts w:ascii="Arial" w:eastAsia="Times New Roman" w:hAnsi="Arial"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DF3B-F0B2-44F6-9CD9-292B398C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1783</Words>
  <Characters>10169</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MyCompany</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dcterms:created xsi:type="dcterms:W3CDTF">2015-05-18T06:31:00Z</dcterms:created>
  <dcterms:modified xsi:type="dcterms:W3CDTF">2015-05-18T06:31:00Z</dcterms:modified>
</cp:coreProperties>
</file>